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Яр Чаллы шәһәре муниципаль берәмлеге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Башкарма комитеты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карары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№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8198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09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.12.2024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 участокларын һәм анда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урнашкан күчемсез милек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объектларын муниципаль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ихтыяҗлар өчен алырга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Җирле әһәмияткә ия объектлар төзү максатында, Яр Чаллы шәһәре муниципаль берәмлеге территориясен планлаштыру проектында каралганча, Россия Федерациясе Җир кодексының 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11, 49, 56.2, 56.3, 56.6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статьяларына туры китереп, Башкарма комитетның «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>Мәскәү проспектының дәвамы, кадастр номеры 16:52:030728:1196 булган участоктан Комаров урамына кадәрге гомумшәһәр әһәмиятендәге Магистральная урамы. Төзелешнең икенче чираты» объекты буенча Яр Чаллы шәһәре муниципаль берәмлеге территориясен планлаштыру проектын һәм межалау проектын раслау турында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» 2023 елның 23 октябрендәге 10116 номерлы Карары нигезендә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К А Р А Р   Б И Р Ә М</w:t>
      </w:r>
      <w:r>
        <w:rPr>
          <w:rFonts w:cs="Times New Roman" w:ascii="Times New Roman" w:hAnsi="Times New Roman"/>
          <w:spacing w:val="2"/>
          <w:sz w:val="26"/>
          <w:szCs w:val="26"/>
        </w:rPr>
        <w:t>: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cs="Times New Roman"/>
          <w:spacing w:val="2"/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</w:rPr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>1. Муниципаль ихтыяҗлар өчен алырга: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1) Россия Федерациясе, Татарстан Республикасы, Яр Чаллы шәһәре шәһәр округы, Яр Чаллы шәһәре, ГК КАМАЗ-2 территориясе, 1272 нче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22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16:52:030603:4608), рөхсәт ителгән файдалану төре «2.7.2 - 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sz w:val="26"/>
          <w:szCs w:val="26"/>
        </w:rPr>
      </w:pPr>
      <w:r>
        <w:rPr>
          <w:rFonts w:ascii="Tinos" w:hAnsi="Tinos"/>
          <w:sz w:val="26"/>
          <w:szCs w:val="26"/>
        </w:rPr>
        <w:t xml:space="preserve">2)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16:52:030603:4608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«1272 нче гараж»ны (кадастр номеры 16:52:030603:778)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z w:val="26"/>
          <w:szCs w:val="26"/>
          <w:lang w:val="tt-RU"/>
        </w:rPr>
        <w:t xml:space="preserve">3)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>ГК КАМАЗ-2</w:t>
      </w:r>
      <w:r>
        <w:rPr>
          <w:rFonts w:ascii="Tinos" w:hAnsi="Tinos"/>
          <w:bCs/>
          <w:sz w:val="26"/>
          <w:szCs w:val="26"/>
          <w:lang w:val="tt-RU"/>
        </w:rPr>
        <w:t xml:space="preserve"> территориясе, 1271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16:52:030603:4600), рөхсәт ителгән файдалану төре «2.7.2 - 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4)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16:52:030603:4600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16:52:030603:3161)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5)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1256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29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16:52:030603:4690),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6)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16:52:030603:4690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16:52:030603:2646)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7)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1255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30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16:52:030603:4759),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8)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16:52:030603:4759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16:52:030603:1559)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9)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1252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16:52:030603:3619), рөхсәт ителгән файдалану төре «гаражлар өчен»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10)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16:52:030603:3619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16:52:030603:736)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11)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1243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28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16:52:030603:4513),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12)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16:52:030603:4513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16:52:030603:2824)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13)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1241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29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16:52:030603:4697),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14)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16:52:030603:4697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16:52:030603:1688)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15)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1236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16:52:030603:4779),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16)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16:52:030603:4779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16:52:030603:1134)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17)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1235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16:52:030603:4834),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18)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16:52:030603:4834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«гараж»ны (кадастр номеры 16:52:030603:4616)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19)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1228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25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16:52:030603:4781),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rFonts w:ascii="Tinos" w:hAnsi="Tinos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20)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16:52:030603:4781</w:t>
      </w:r>
      <w:r>
        <w:rPr>
          <w:rFonts w:ascii="Tinos" w:hAnsi="Tinos"/>
          <w:sz w:val="26"/>
          <w:szCs w:val="26"/>
        </w:rPr>
        <w:t xml:space="preserve"> булган җир участогында урнашкан күчемсез милек объектын - </w:t>
      </w:r>
      <w:r>
        <w:rPr>
          <w:rFonts w:ascii="Tinos" w:hAnsi="Tinos"/>
          <w:bCs/>
          <w:spacing w:val="2"/>
          <w:sz w:val="26"/>
          <w:szCs w:val="26"/>
          <w:lang w:val="tt-RU"/>
        </w:rPr>
        <w:t>«1228 нче гараж»ны (кадастр номеры 16:52:030603:852).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2.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Башкарма комитетның җир һәм мөлкәти мөнәсәбәтләр идарәсенә: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1) әлеге карар кабул ителгән көннән башлап 10 көн эчендә аны рәсми бастырып чыгаруны һәм «Интернет» челтәрендә шәһәрнең рәсми сайтында урнаштыруны тәэмин итәргә;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2) әлеге карар кабул ителгән көннән башлап 10 көн эчендә һәм законда билгеләнгән тәртиптә, аның күчермәләрен алына торган күчемсез милек объектына хокукы булган затка һәм хокукларны теркәү органына җибәрергә;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3) туктатылган хокукларны һәм җир участогын алу нәтиҗәсендә китерелгән зыянның күләмен бәяләү өчен бәяләүче оешманы билгеләргә;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4) җир участокларын һәм анда урнашкан күчемсез милек объектларын муниципаль ихтыяҗлар өчен алу турында эш нәтиҗәләре буенча килешү әзерләргә.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3. Әлеге карарның үтәлешен контрольдә тотуны Башкарма комитетның җир һәм мөлкәти мөнәсәбәтләр идарәсе башлыгы Л.Р. Гыйззәтуллинга йөкләргә.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Башкарма комитет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Җитәкчесе                                                                                                Ф.Ш. Салахов</w:t>
      </w:r>
    </w:p>
    <w:p>
      <w:pPr>
        <w:pStyle w:val="2"/>
        <w:widowControl/>
        <w:numPr>
          <w:ilvl w:val="0"/>
          <w:numId w:val="0"/>
        </w:numPr>
        <w:bidi w:val="0"/>
        <w:spacing w:lineRule="auto" w:line="276" w:before="200" w:after="0"/>
        <w:ind w:left="0" w:right="0" w:hanging="0"/>
        <w:jc w:val="left"/>
        <w:rPr>
          <w:rFonts w:cs="Times New Roman"/>
        </w:rPr>
      </w:pPr>
      <w:r>
        <w:rPr>
          <w:rFonts w:cs="Times New Roman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Cambria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nos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2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Normal"/>
    <w:next w:val="Normal"/>
    <w:link w:val="21"/>
    <w:uiPriority w:val="9"/>
    <w:unhideWhenUsed/>
    <w:qFormat/>
    <w:rsid w:val="000e6f33"/>
    <w:pPr>
      <w:keepNext w:val="true"/>
      <w:keepLines/>
      <w:spacing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sid w:val="00852d8f"/>
    <w:rPr>
      <w:rFonts w:ascii="Tahoma" w:hAnsi="Tahoma" w:cs="Tahoma"/>
      <w:sz w:val="16"/>
      <w:szCs w:val="16"/>
    </w:rPr>
  </w:style>
  <w:style w:type="character" w:styleId="21" w:customStyle="1">
    <w:name w:val="Заголовок 2 Знак"/>
    <w:basedOn w:val="DefaultParagraphFont"/>
    <w:uiPriority w:val="9"/>
    <w:qFormat/>
    <w:rsid w:val="000e6f33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4b337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Style13"/>
    <w:uiPriority w:val="99"/>
    <w:semiHidden/>
    <w:unhideWhenUsed/>
    <w:qFormat/>
    <w:rsid w:val="00852d8f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13F1F7-9A6F-48A7-8C0F-C490AE824D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Application>LibreOffice/7.5.6.2$Linux_X86_64 LibreOffice_project/50$Build-2</Application>
  <AppVersion>15.0000</AppVersion>
  <Pages>3</Pages>
  <Words>789</Words>
  <Characters>5332</Characters>
  <CharactersWithSpaces>6182</CharactersWithSpaces>
  <Paragraphs>40</Paragraphs>
  <Company>XTreme.ws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2024-11-29T13:49:00Z</dcterms:created>
  <dc:creator>XTreme.ws</dc:creator>
  <dc:description/>
  <dc:language>ru-RU</dc:language>
  <cp:lastModifiedBy/>
  <cp:lastPrinted>2024-12-09T14:01:35Z</cp:lastPrinted>
  <dcterms:modified xsi:type="dcterms:W3CDTF">2024-12-10T14:08:51Z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