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Яр Чаллы шәһәре муниципаль берәмлеге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Башкарма комитеты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карары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cs="Times New Roman" w:ascii="Times New Roman" w:hAnsi="Times New Roman"/>
          <w:b/>
          <w:bCs/>
          <w:sz w:val="26"/>
          <w:szCs w:val="26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№</w:t>
      </w: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7722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20.11.2024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Җир участокларын һәм анда 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урнашкан күчемсез милек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объектларын муниципаль 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ихтыяҗлар өчен алырга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Җирле әһәмияткә ия объектлар төзү максатында, Яр Чаллы шәһәре муниципаль берәмлеге территориясен планлаштыру проектында каралганча, Россия Федерациясе Җир кодексының </w:t>
      </w:r>
      <w:r>
        <w:rPr>
          <w:rFonts w:cs="Times New Roman" w:ascii="Times New Roman" w:hAnsi="Times New Roman"/>
          <w:sz w:val="26"/>
          <w:szCs w:val="26"/>
          <w:lang w:val="tt-RU"/>
        </w:rPr>
        <w:t xml:space="preserve">11, 49, 56.2, 56.3, 56.6 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статьяларына туры китереп, Башкарма комитетның «</w:t>
      </w:r>
      <w:r>
        <w:rPr>
          <w:rFonts w:cs="Times New Roman" w:ascii="Times New Roman" w:hAnsi="Times New Roman"/>
          <w:bCs/>
          <w:sz w:val="26"/>
          <w:szCs w:val="26"/>
          <w:lang w:val="tt-RU"/>
        </w:rPr>
        <w:t>Мәскәү проспектының дәвамы, кадастр номеры 16:52:030728:1196 булган участоктан Комаров урамына кадәрге гомумшәһәр әһәмиятендәге Магистральная урамы. Төзелешнең икенче чираты» объекты буенча Яр Чаллы шәһәре муниципаль берәмлеге территориясен планлаштыру проектын һәм межалау проектын раслау турында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» 2023 елның 23 октябрендәге 10116 номерлы Карары нигезендә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spacing w:lineRule="auto" w:line="240" w:before="0" w:after="0"/>
        <w:jc w:val="center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К А Р А Р   Б И Р Ә М</w:t>
      </w:r>
      <w:r>
        <w:rPr>
          <w:rFonts w:cs="Times New Roman" w:ascii="Times New Roman" w:hAnsi="Times New Roman"/>
          <w:spacing w:val="2"/>
          <w:sz w:val="26"/>
          <w:szCs w:val="26"/>
        </w:rPr>
        <w:t>:</w:t>
      </w:r>
    </w:p>
    <w:p>
      <w:pPr>
        <w:pStyle w:val="Normal"/>
        <w:spacing w:lineRule="auto" w:line="240" w:before="0" w:after="0"/>
        <w:ind w:firstLine="709"/>
        <w:jc w:val="center"/>
        <w:rPr>
          <w:rFonts w:ascii="Times New Roman" w:hAnsi="Times New Roman" w:cs="Times New Roman"/>
          <w:spacing w:val="2"/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</w:rPr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z w:val="26"/>
          <w:szCs w:val="26"/>
          <w:lang w:val="tt-RU"/>
        </w:rPr>
        <w:t>1. Муниципаль ихтыяҗлар өчен алырга: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z w:val="26"/>
          <w:szCs w:val="26"/>
          <w:lang w:val="tt-RU"/>
        </w:rPr>
        <w:t xml:space="preserve">1) Россия Федерациясе, Татарстан Республикасы, Яр Чаллы шәһәре шәһәр округы, Яр Чаллы шәһәре, Төзүче гараж-кулланучылар кооперативы (алга таба – ГКК) территориясе, 848 нче җир участогы адресы буенча, 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мәйданы 22 кв.м (кадастр номеры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16:52:030603:4789), рөхсәт ителгән файдалану төре «үз ихтыяҗлар өчен гаражлар урнаштыру» б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улган җир участогын;</w:t>
      </w:r>
    </w:p>
    <w:p>
      <w:pPr>
        <w:pStyle w:val="ListParagraph"/>
        <w:widowControl/>
        <w:suppressAutoHyphens w:val="true"/>
        <w:bidi w:val="0"/>
        <w:spacing w:lineRule="auto" w:line="240" w:before="0" w:after="0"/>
        <w:ind w:left="0" w:right="0" w:firstLine="737"/>
        <w:contextualSpacing/>
        <w:jc w:val="both"/>
        <w:rPr>
          <w:sz w:val="26"/>
          <w:szCs w:val="26"/>
        </w:rPr>
      </w:pPr>
      <w:r>
        <w:rPr>
          <w:rFonts w:ascii="Tinos" w:hAnsi="Tinos"/>
          <w:sz w:val="26"/>
          <w:szCs w:val="26"/>
        </w:rPr>
        <w:t xml:space="preserve">2) 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16:52:030603:4789</w:t>
      </w:r>
      <w:r>
        <w:rPr>
          <w:rFonts w:ascii="Tinos" w:hAnsi="Tinos"/>
          <w:sz w:val="26"/>
          <w:szCs w:val="26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6"/>
          <w:szCs w:val="26"/>
          <w:lang w:val="tt-RU"/>
        </w:rPr>
        <w:t>«гараж»ны (кадастр номеры 16:52:030603:4512)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z w:val="26"/>
          <w:szCs w:val="26"/>
          <w:lang w:val="tt-RU"/>
        </w:rPr>
        <w:t xml:space="preserve">3) Россия Федерациясе, Татарстан Республикасы, Яр Чаллы шәһәре шәһәр округы, Яр Чаллы шәһәре, Төзүче ГКК территориясе, 845 нче җир участогы адресы буенча, 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мәйданы 24 кв.м (кадастр номеры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16:52:030603:4806), рөхсәт ителгән файдалану төре «үз ихтыяҗлар өчен гаражлар урнаштыру» б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улган җир участогын;</w:t>
      </w:r>
    </w:p>
    <w:p>
      <w:pPr>
        <w:pStyle w:val="ListParagraph"/>
        <w:widowControl/>
        <w:suppressAutoHyphens w:val="true"/>
        <w:bidi w:val="0"/>
        <w:spacing w:lineRule="auto" w:line="240" w:before="0" w:after="0"/>
        <w:ind w:left="0" w:right="0" w:firstLine="737"/>
        <w:contextualSpacing/>
        <w:jc w:val="both"/>
        <w:rPr>
          <w:sz w:val="26"/>
          <w:szCs w:val="26"/>
        </w:rPr>
      </w:pPr>
      <w:r>
        <w:rPr>
          <w:rFonts w:ascii="Tinos" w:hAnsi="Tinos"/>
          <w:spacing w:val="2"/>
          <w:sz w:val="26"/>
          <w:szCs w:val="26"/>
          <w:lang w:val="tt-RU"/>
        </w:rPr>
        <w:t xml:space="preserve">4) 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16:52:030603:4806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6"/>
          <w:szCs w:val="26"/>
          <w:lang w:val="tt-RU"/>
        </w:rPr>
        <w:t>«гараж»ны (кадастр номеры 16:52:030603:2711)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z w:val="26"/>
          <w:szCs w:val="26"/>
          <w:lang w:val="tt-RU"/>
        </w:rPr>
        <w:t xml:space="preserve">5) Россия Федерациясе, Татарстан Республикасы, Яр Чаллы шәһәре шәһәр округы, Яр Чаллы шәһәре, Төзүче ГКК территориясе, 825 нче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27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16:52:030603:4799), рөхсәт ителгән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файдалану төре «2.7.2 - үз ихтыяҗлар өчен гаражлар урнаштыру» булган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bCs/>
          <w:spacing w:val="2"/>
          <w:sz w:val="26"/>
          <w:szCs w:val="26"/>
          <w:lang w:val="tt-RU"/>
        </w:rPr>
        <w:t>6) кадастр номеры 16:52:030603:4799 булган җир участогында урнашкан күчемсез милек объектын - «гараж»ны (кадастр номеры 16:52:030603:162188);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bCs/>
          <w:spacing w:val="2"/>
          <w:sz w:val="26"/>
          <w:szCs w:val="26"/>
          <w:lang w:val="tt-RU"/>
        </w:rPr>
        <w:t xml:space="preserve">7) Россия Федерациясе, Татарстан Республикасы, Яр Чаллы шәһәре шәһәр округы, Яр Чаллы шәһәре, Төзүче ГКК территориясе, 824 нче җир участогы адресы буенча, мәйданы 28 кв.м (кадастр номеры 16:52:030603:4741), рөхсәт ителгән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файдалану төре «гараж кооперативлары җирләре» булган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bCs/>
          <w:spacing w:val="2"/>
          <w:sz w:val="26"/>
          <w:szCs w:val="26"/>
          <w:lang w:val="tt-RU"/>
        </w:rPr>
        <w:t>8) кадастр номеры 16:52:030603:4741 булган җир участогында урнашкан күчемсез милек объектын - «гараж»ны (кадастр номеры 16:52:030603:162187);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9) Россия Федерациясе, Татарстан Республикасы, Яр Чаллы шәһәре шәһәр округы, Яр Чаллы шәһәре, Төзүче ГКК территориясе, 815 нче җир участогы адресы буенча, мәйданы 21 кв.м (кадастр номеры 16:52:030603:4622), рөхсәт ителгән файдалану төре «үз ихтыяҗлар өчен гаражлар урнаштыру» булган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bCs/>
          <w:spacing w:val="2"/>
          <w:sz w:val="26"/>
          <w:szCs w:val="26"/>
          <w:lang w:val="tt-RU"/>
        </w:rPr>
        <w:t>10) кадастр номеры 16:52:030603:4622 булган җир участогында урнашкан күчемсез милек объектын - «гараж»ны (кадастр номеры 16:52:030603:162186);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11) Россия Федерациясе, Татарстан Республикасы, Яр Чаллы шәһәре шәһәр округы, Яр Чаллы шәһәре, Төзүче ГКК территориясе, 804 нче җир участогы адресы буенча, мәйданы 19 кв.м (кадастр номеры 16:52:030603:4790), рөхсәт ителгән файдалану төре «үз ихтыяҗлар өчен гаражлар урнаштыру» булган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bCs/>
          <w:spacing w:val="2"/>
          <w:sz w:val="26"/>
          <w:szCs w:val="26"/>
          <w:lang w:val="tt-RU"/>
        </w:rPr>
        <w:t>12) кадастр номеры 16:52:030603:4790 булган җир участогында урнашкан күчемсез милек объектын - «гараж»ны (кадастр номеры 16:52:030603:1057);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13) Россия Федерациясе, Татарстан Республикасы, Яр Чаллы шәһәре шәһәр округы, Яр Чаллы шәһәре, Төзүче ГКК территориясе, 798 нче җир участогы адресы буенча, мәйданы 20 кв.м (кадастр номеры 16:52:030603:4795), рөхсәт ителгән файдалану төре «2.7.2 - үз ихтыяҗлар өчен гаражлар урнаштыру» булган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bCs/>
          <w:spacing w:val="2"/>
          <w:sz w:val="26"/>
          <w:szCs w:val="26"/>
          <w:lang w:val="tt-RU"/>
        </w:rPr>
        <w:t>14) кадастр номеры 16:52:030603:4795 булган җир участогында урнашкан күчемсез милек объектын - «гараж»ны (кадастр номеры 16:52:030603:1356);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15) Россия Федерациясе, Татарстан Республикасы, Яр Чаллы шәһәре шәһәр округы, Яр Чаллы шәһәре, Төзүче ГКК территориясе, 792 нче җир участогы адресы буенча, мәйданы 23 кв.м (кадастр номеры 16:52:030603:4793), рөхсәт ителгән файдалану төре «2.7.2 - үз ихтыяҗлар өчен гаражлар урнаштыру» булган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bCs/>
          <w:spacing w:val="2"/>
          <w:sz w:val="26"/>
          <w:szCs w:val="26"/>
          <w:lang w:val="tt-RU"/>
        </w:rPr>
        <w:t>16) кадастр номеры 16:52:030603:4793 булган җир участогында урнашкан күчемсез милек объектын - «гараж»ны (кадастр номеры 16:52:030603:463);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17) Россия Федерациясе, Татарстан Республикасы, Яр Чаллы шәһәре шәһәр округы, Яр Чаллы шәһәре, Төзүче ГКК территориясе, 791А җир участогы адресы буенча, мәйданы 25 кв.м (кадастр номеры 16:52:030603:4698), рөхсәт ителгән файдалану төре «үз ихтыяҗлар өчен гаражлар урнаштыру» булган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bCs/>
          <w:spacing w:val="2"/>
          <w:sz w:val="26"/>
          <w:szCs w:val="26"/>
          <w:lang w:val="tt-RU"/>
        </w:rPr>
        <w:t>18) кадастр номеры 16:52:030603:4698 булган җир участогында урнашкан күчемсез милек объектын - «гараж»ны (кадастр номеры 16:52:030603:162185);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19) Россия Федерациясе, Татарстан Республикасы, Яр Чаллы шәһәре шәһәр округы, Яр Чаллы шәһәре, Төзүче ГКК территориясе, 787 нче җир участогы адресы буенча, мәйданы 24 кв.м (кадастр номеры 16:52:030603:4803), рөхсәт ителгән файдалану төре «үз ихтыяҗлар өчен гаражлар урнаштыру» булган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bCs/>
          <w:spacing w:val="2"/>
          <w:sz w:val="26"/>
          <w:szCs w:val="26"/>
          <w:lang w:val="tt-RU"/>
        </w:rPr>
        <w:t>20) кадастр номеры 16:52:030603:4803 булган җир участогында урнашкан күчемсез милек объектын - «гараж»ны (кадастр номеры 16:52:030603:915).</w:t>
      </w:r>
    </w:p>
    <w:p>
      <w:pPr>
        <w:pStyle w:val="Normal"/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z w:val="26"/>
          <w:szCs w:val="26"/>
          <w:lang w:val="tt-RU"/>
        </w:rPr>
        <w:t xml:space="preserve">2. </w:t>
      </w:r>
      <w:r>
        <w:rPr>
          <w:rFonts w:cs="Times New Roman" w:ascii="Tinos" w:hAnsi="Tinos"/>
          <w:spacing w:val="2"/>
          <w:sz w:val="26"/>
          <w:szCs w:val="26"/>
          <w:lang w:val="tt-RU"/>
        </w:rPr>
        <w:t>Башкарма комитетның җир һәм мөлкәти мөнәсәбәтләр идарәсенә: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>1) әлеге карар кабул ителгән көннән башлап аны 10 көн эчендә бастырып чыгаруны һәм «Интернет» челтәрендә шәһәрнең рәсми сайтында урнаштыруны тәэмин итәргә;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>2) әлеге карар кабул ителгән көннән башлап 10 көн эчендә һәм законда билгеләнгән тәртиптә, аның күчермәләрен алына торган күчемсез милек объектына хокукы булган затка һәм хокукларны теркәү органына җибәрергә;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 xml:space="preserve">3) туктатылган хокукларны һәм җир участогын алу нәтиҗәсендә китерелгән зыянның күләмен бәяләү өчен бәяләүче оешманы билгеләргә; 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>4) җир участокларын һәм анда урнашкан күчемсез милек объектларын муниципаль ихтыяҗлар өчен алу турында эш нәтиҗәләре буенча килешү әзерләргә.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>3. Әлеге карарның үтәлешен контрольдә тотуны Башкарма комитетның җир һәм мөлкәти мөнәсәбәтләр идарәсе башлыгы Л.Р. Гыйззәтуллинга йөкләргә.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rFonts w:ascii="Tinos" w:hAnsi="Tinos" w:cs="Times New Roman"/>
          <w:sz w:val="26"/>
          <w:szCs w:val="26"/>
          <w:lang w:val="tt-RU"/>
        </w:rPr>
      </w:pPr>
      <w:r>
        <w:rPr>
          <w:rFonts w:cs="Times New Roman" w:ascii="Tinos" w:hAnsi="Tinos"/>
          <w:sz w:val="26"/>
          <w:szCs w:val="26"/>
          <w:lang w:val="tt-RU"/>
        </w:rPr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rFonts w:ascii="Tinos" w:hAnsi="Tinos" w:cs="Times New Roman"/>
          <w:sz w:val="26"/>
          <w:szCs w:val="26"/>
          <w:lang w:val="tt-RU"/>
        </w:rPr>
      </w:pPr>
      <w:r>
        <w:rPr>
          <w:rFonts w:cs="Times New Roman" w:ascii="Tinos" w:hAnsi="Tinos"/>
          <w:sz w:val="26"/>
          <w:szCs w:val="26"/>
          <w:lang w:val="tt-RU"/>
        </w:rPr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jc w:val="both"/>
        <w:rPr>
          <w:rFonts w:ascii="Tinos" w:hAnsi="Tinos" w:cs="Times New Roman"/>
          <w:sz w:val="26"/>
          <w:szCs w:val="26"/>
          <w:lang w:val="tt-RU"/>
        </w:rPr>
      </w:pPr>
      <w:r>
        <w:rPr>
          <w:rFonts w:cs="Times New Roman" w:ascii="Tinos" w:hAnsi="Tinos"/>
          <w:sz w:val="26"/>
          <w:szCs w:val="26"/>
          <w:lang w:val="tt-RU"/>
        </w:rPr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jc w:val="both"/>
        <w:rPr>
          <w:sz w:val="26"/>
          <w:szCs w:val="26"/>
        </w:rPr>
      </w:pPr>
      <w:r>
        <w:rPr>
          <w:rFonts w:cs="Times New Roman" w:ascii="Tinos" w:hAnsi="Tinos"/>
          <w:sz w:val="26"/>
          <w:szCs w:val="26"/>
          <w:lang w:val="tt-RU"/>
        </w:rPr>
        <w:t xml:space="preserve">Башкарма комитет 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jc w:val="both"/>
        <w:rPr>
          <w:sz w:val="26"/>
          <w:szCs w:val="26"/>
        </w:rPr>
      </w:pPr>
      <w:r>
        <w:rPr>
          <w:rFonts w:cs="Times New Roman" w:ascii="Tinos" w:hAnsi="Tinos"/>
          <w:bCs/>
          <w:spacing w:val="2"/>
          <w:sz w:val="26"/>
          <w:szCs w:val="26"/>
          <w:lang w:val="tt-RU"/>
        </w:rPr>
        <w:t>Җитәкчесе                                                                                                Ф.Ш. Салахов</w:t>
      </w:r>
    </w:p>
    <w:p>
      <w:pPr>
        <w:pStyle w:val="ListParagraph"/>
        <w:spacing w:lineRule="auto" w:line="240" w:before="0" w:after="200"/>
        <w:ind w:left="0" w:firstLine="709"/>
        <w:contextualSpacing/>
        <w:jc w:val="both"/>
        <w:rPr>
          <w:rFonts w:ascii="Tinos" w:hAnsi="Tinos"/>
          <w:sz w:val="26"/>
          <w:szCs w:val="26"/>
        </w:rPr>
      </w:pPr>
      <w:r>
        <w:rPr>
          <w:rFonts w:ascii="Tinos" w:hAnsi="Tinos"/>
          <w:sz w:val="26"/>
          <w:szCs w:val="26"/>
        </w:rPr>
      </w:r>
    </w:p>
    <w:p>
      <w:pPr>
        <w:pStyle w:val="2"/>
        <w:spacing w:lineRule="auto" w:line="240" w:before="0" w:after="0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</w:r>
    </w:p>
    <w:sectPr>
      <w:headerReference w:type="default" r:id="rId2"/>
      <w:type w:val="nextPage"/>
      <w:pgSz w:w="11906" w:h="16838"/>
      <w:pgMar w:left="1701" w:right="851" w:gutter="0" w:header="567" w:top="1134" w:footer="0" w:bottom="1134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Cambria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Tinos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Top of Page)"/>
        <w:docPartUnique w:val="true"/>
      </w:docPartObj>
      <w:id w:val="2123389725"/>
    </w:sdtPr>
    <w:sdtContent>
      <w:p>
        <w:pPr>
          <w:pStyle w:val="Style22"/>
          <w:jc w:val="center"/>
          <w:rPr>
            <w:rFonts w:ascii="Times New Roman" w:hAnsi="Times New Roman" w:cs="Times New Roman"/>
            <w:sz w:val="16"/>
            <w:szCs w:val="16"/>
          </w:rPr>
        </w:pPr>
        <w:r>
          <w:rPr>
            <w:rFonts w:cs="Times New Roman" w:ascii="Times New Roman" w:hAnsi="Times New Roman"/>
            <w:sz w:val="16"/>
            <w:szCs w:val="16"/>
          </w:rPr>
          <w:fldChar w:fldCharType="begin"/>
        </w:r>
        <w:r>
          <w:rPr>
            <w:sz w:val="16"/>
            <w:szCs w:val="16"/>
            <w:rFonts w:cs="Times New Roman" w:ascii="Times New Roman" w:hAnsi="Times New Roman"/>
          </w:rPr>
          <w:instrText xml:space="preserve"> PAGE </w:instrText>
        </w:r>
        <w:r>
          <w:rPr>
            <w:sz w:val="16"/>
            <w:szCs w:val="16"/>
            <w:rFonts w:cs="Times New Roman" w:ascii="Times New Roman" w:hAnsi="Times New Roman"/>
          </w:rPr>
          <w:fldChar w:fldCharType="separate"/>
        </w:r>
        <w:r>
          <w:rPr>
            <w:sz w:val="16"/>
            <w:szCs w:val="16"/>
            <w:rFonts w:cs="Times New Roman" w:ascii="Times New Roman" w:hAnsi="Times New Roman"/>
          </w:rPr>
          <w:t>3</w:t>
        </w:r>
        <w:r>
          <w:rPr>
            <w:sz w:val="16"/>
            <w:szCs w:val="16"/>
            <w:rFonts w:cs="Times New Roman" w:ascii="Times New Roman" w:hAnsi="Times New Roman"/>
          </w:rPr>
          <w:fldChar w:fldCharType="end"/>
        </w:r>
      </w:p>
    </w:sdtContent>
  </w:sdt>
  <w:p>
    <w:pPr>
      <w:pStyle w:val="Style22"/>
      <w:rPr/>
    </w:pPr>
    <w:r>
      <w:rPr/>
    </w:r>
  </w:p>
</w:hdr>
</file>

<file path=word/settings.xml><?xml version="1.0" encoding="utf-8"?>
<w:settings xmlns:w="http://schemas.openxmlformats.org/wordprocessingml/2006/main">
  <w:zoom w:percent="22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2">
    <w:name w:val="Heading 2"/>
    <w:basedOn w:val="Normal"/>
    <w:next w:val="Normal"/>
    <w:link w:val="21"/>
    <w:uiPriority w:val="9"/>
    <w:unhideWhenUsed/>
    <w:qFormat/>
    <w:rsid w:val="000e6f33"/>
    <w:pPr>
      <w:keepNext w:val="true"/>
      <w:keepLines/>
      <w:spacing w:before="200" w:after="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3" w:customStyle="1">
    <w:name w:val="Текст выноски Знак"/>
    <w:basedOn w:val="DefaultParagraphFont"/>
    <w:link w:val="BalloonText"/>
    <w:uiPriority w:val="99"/>
    <w:semiHidden/>
    <w:qFormat/>
    <w:rsid w:val="00852d8f"/>
    <w:rPr>
      <w:rFonts w:ascii="Tahoma" w:hAnsi="Tahoma" w:cs="Tahoma"/>
      <w:sz w:val="16"/>
      <w:szCs w:val="16"/>
    </w:rPr>
  </w:style>
  <w:style w:type="character" w:styleId="21" w:customStyle="1">
    <w:name w:val="Заголовок 2 Знак"/>
    <w:basedOn w:val="DefaultParagraphFont"/>
    <w:uiPriority w:val="9"/>
    <w:qFormat/>
    <w:rsid w:val="000e6f33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Style14" w:customStyle="1">
    <w:name w:val="Верхний колонтитул Знак"/>
    <w:basedOn w:val="DefaultParagraphFont"/>
    <w:uiPriority w:val="99"/>
    <w:qFormat/>
    <w:rsid w:val="00840160"/>
    <w:rPr/>
  </w:style>
  <w:style w:type="character" w:styleId="Style15" w:customStyle="1">
    <w:name w:val="Нижний колонтитул Знак"/>
    <w:basedOn w:val="DefaultParagraphFont"/>
    <w:uiPriority w:val="99"/>
    <w:qFormat/>
    <w:rsid w:val="00840160"/>
    <w:rPr/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ascii="PT Astra Serif" w:hAnsi="PT Astra Serif"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uiPriority w:val="34"/>
    <w:qFormat/>
    <w:rsid w:val="004b3379"/>
    <w:pPr>
      <w:spacing w:before="0" w:after="200"/>
      <w:ind w:left="720" w:hanging="0"/>
      <w:contextualSpacing/>
    </w:pPr>
    <w:rPr/>
  </w:style>
  <w:style w:type="paragraph" w:styleId="BalloonText">
    <w:name w:val="Balloon Text"/>
    <w:basedOn w:val="Normal"/>
    <w:link w:val="Style13"/>
    <w:uiPriority w:val="99"/>
    <w:semiHidden/>
    <w:unhideWhenUsed/>
    <w:qFormat/>
    <w:rsid w:val="00852d8f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1">
    <w:name w:val="Колонтитул"/>
    <w:basedOn w:val="Normal"/>
    <w:qFormat/>
    <w:pPr/>
    <w:rPr/>
  </w:style>
  <w:style w:type="paragraph" w:styleId="Style22">
    <w:name w:val="Header"/>
    <w:basedOn w:val="Normal"/>
    <w:link w:val="Style14"/>
    <w:uiPriority w:val="99"/>
    <w:unhideWhenUsed/>
    <w:rsid w:val="00840160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3">
    <w:name w:val="Footer"/>
    <w:basedOn w:val="Normal"/>
    <w:link w:val="Style15"/>
    <w:uiPriority w:val="99"/>
    <w:unhideWhenUsed/>
    <w:rsid w:val="00840160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672282-0618-42D7-BD30-9B45555E22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Application>LibreOffice/7.5.6.2$Linux_X86_64 LibreOffice_project/50$Build-2</Application>
  <AppVersion>15.0000</AppVersion>
  <Pages>3</Pages>
  <Words>791</Words>
  <Characters>5371</Characters>
  <CharactersWithSpaces>6223</CharactersWithSpaces>
  <Paragraphs>41</Paragraphs>
  <Company>XTreme.ws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2024-10-25T10:36:00Z</dcterms:created>
  <dc:creator>XTreme.ws</dc:creator>
  <dc:description/>
  <dc:language>ru-RU</dc:language>
  <cp:lastModifiedBy/>
  <cp:lastPrinted>2024-11-21T13:10:17Z</cp:lastPrinted>
  <dcterms:modified xsi:type="dcterms:W3CDTF">2024-11-21T13:10:46Z</dcterms:modified>
  <cp:revision>14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