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5AA" w:rsidRDefault="00C75ACD">
      <w:pPr>
        <w:shd w:val="clear" w:color="auto" w:fill="FFFFFF" w:themeFill="background1"/>
        <w:contextualSpacing/>
        <w:jc w:val="center"/>
      </w:pPr>
      <w:bookmarkStart w:id="0" w:name="_GoBack"/>
      <w:bookmarkEnd w:id="0"/>
      <w:r>
        <w:t>Информация</w:t>
      </w:r>
    </w:p>
    <w:p w:rsidR="007555AA" w:rsidRDefault="00C75ACD">
      <w:pPr>
        <w:shd w:val="clear" w:color="auto" w:fill="FFFFFF" w:themeFill="background1"/>
        <w:contextualSpacing/>
        <w:jc w:val="center"/>
      </w:pPr>
      <w:r>
        <w:t>об исполнении мероприятий муниципальной</w:t>
      </w:r>
    </w:p>
    <w:p w:rsidR="007555AA" w:rsidRDefault="00C75ACD">
      <w:pPr>
        <w:shd w:val="clear" w:color="auto" w:fill="FFFFFF" w:themeFill="background1"/>
        <w:contextualSpacing/>
        <w:jc w:val="center"/>
      </w:pPr>
      <w:r>
        <w:t xml:space="preserve">антикоррупционной программы город Набережные Челны </w:t>
      </w:r>
    </w:p>
    <w:p w:rsidR="007555AA" w:rsidRDefault="00C75ACD">
      <w:pPr>
        <w:shd w:val="clear" w:color="auto" w:fill="FFFFFF" w:themeFill="background1"/>
        <w:contextualSpacing/>
        <w:jc w:val="center"/>
      </w:pPr>
      <w:r>
        <w:t>за 1 квартал 2025</w:t>
      </w:r>
      <w:r>
        <w:rPr>
          <w:lang w:val="en-US"/>
        </w:rPr>
        <w:t xml:space="preserve"> </w:t>
      </w:r>
      <w:r>
        <w:t>года</w:t>
      </w:r>
    </w:p>
    <w:p w:rsidR="007555AA" w:rsidRDefault="007555AA">
      <w:pPr>
        <w:shd w:val="clear" w:color="auto" w:fill="FFFFFF" w:themeFill="background1"/>
        <w:contextualSpacing/>
        <w:jc w:val="center"/>
      </w:pPr>
    </w:p>
    <w:tbl>
      <w:tblPr>
        <w:tblStyle w:val="aa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0"/>
        <w:gridCol w:w="8932"/>
      </w:tblGrid>
      <w:tr w:rsidR="007555AA" w:rsidTr="00A256E1">
        <w:tc>
          <w:tcPr>
            <w:tcW w:w="517" w:type="dxa"/>
          </w:tcPr>
          <w:p w:rsidR="007555AA" w:rsidRDefault="00C75ACD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7555AA" w:rsidRDefault="00C75ACD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0" w:type="dxa"/>
          </w:tcPr>
          <w:p w:rsidR="007555AA" w:rsidRDefault="00C75ACD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2" w:type="dxa"/>
          </w:tcPr>
          <w:p w:rsidR="007555AA" w:rsidRDefault="00C75ACD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pPr>
              <w:jc w:val="center"/>
            </w:pPr>
            <w:r>
              <w:t>1</w:t>
            </w:r>
          </w:p>
        </w:tc>
        <w:tc>
          <w:tcPr>
            <w:tcW w:w="4014" w:type="dxa"/>
          </w:tcPr>
          <w:p w:rsidR="007555AA" w:rsidRDefault="00C75ACD">
            <w:pPr>
              <w:jc w:val="center"/>
            </w:pPr>
            <w:r>
              <w:t>2</w:t>
            </w:r>
          </w:p>
        </w:tc>
        <w:tc>
          <w:tcPr>
            <w:tcW w:w="2130" w:type="dxa"/>
          </w:tcPr>
          <w:p w:rsidR="007555AA" w:rsidRDefault="00C75ACD">
            <w:pPr>
              <w:jc w:val="center"/>
            </w:pPr>
            <w:r>
              <w:t>3</w:t>
            </w:r>
          </w:p>
        </w:tc>
        <w:tc>
          <w:tcPr>
            <w:tcW w:w="8932" w:type="dxa"/>
          </w:tcPr>
          <w:p w:rsidR="007555AA" w:rsidRDefault="00C75ACD">
            <w:pPr>
              <w:jc w:val="center"/>
            </w:pPr>
            <w:r>
              <w:t>4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  <w:rPr>
                <w:sz w:val="22"/>
                <w:szCs w:val="22"/>
              </w:rPr>
            </w:pPr>
            <w:r>
              <w:t>Цель: снижение уровня коррупции, устранение причин ее 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Задача: совершенствование инструментов и механизмов 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</w:pPr>
            <w:r>
              <w:t>Разработка муниципальных нормативных правовых актов органов местного самоуправления и внесение изменений в действующие муниципальные нормативные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(осуществляется по мере необходимости)</w:t>
            </w:r>
          </w:p>
        </w:tc>
        <w:tc>
          <w:tcPr>
            <w:tcW w:w="2130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jc w:val="both"/>
            </w:pPr>
            <w:r>
              <w:t>В 1 квартале 2025 года нормативные правовые акты не разрабатывались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2.</w:t>
            </w:r>
          </w:p>
        </w:tc>
        <w:tc>
          <w:tcPr>
            <w:tcW w:w="4014" w:type="dxa"/>
          </w:tcPr>
          <w:p w:rsidR="007555AA" w:rsidRDefault="00C75ACD">
            <w:pPr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Обеспечение действенного функционирования подразделений органов местного самоуправления по профилактике коррупционных и </w:t>
            </w:r>
            <w:r>
              <w:rPr>
                <w:rFonts w:eastAsiaTheme="minorEastAsia"/>
              </w:rPr>
              <w:lastRenderedPageBreak/>
              <w:t>иных правонарушений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>
      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>
              <w:rPr>
                <w:rFonts w:eastAsiaTheme="minorEastAsia"/>
              </w:rPr>
              <w:t>» и Указом Президента Республики Татарстан от 01.11.2010 № УП-711 «</w:t>
            </w:r>
            <w:r>
              <w:t>О проверке достоверности и полноты сведений, представляемых гражданами, претендующими на замещение должностей государственной гражданской службы Республики Татарстан, и государственными гражданскими служащими Республики Татарстан, и соблюдения государственными гражданскими служащими Республики Татарстан требований к служебному поведению</w:t>
            </w:r>
            <w:r>
              <w:rPr>
                <w:rFonts w:eastAsiaTheme="minorEastAsia"/>
              </w:rPr>
              <w:t>»</w:t>
            </w:r>
          </w:p>
        </w:tc>
        <w:tc>
          <w:tcPr>
            <w:tcW w:w="2130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lastRenderedPageBreak/>
              <w:t>Исполнительный</w:t>
            </w:r>
            <w:r>
              <w:rPr>
                <w:rFonts w:eastAsiaTheme="minorEastAsia"/>
              </w:rPr>
              <w:t xml:space="preserve"> комитет, </w:t>
            </w:r>
            <w:r>
              <w:t>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jc w:val="both"/>
            </w:pPr>
            <w:r>
              <w:t xml:space="preserve">Распоряжением Исполнительного комитета от 03.02.2025 № 196-р «Об определении должностных лиц, ответственных за профилактику коррупционных и иных правонарушений в Исполнительном комитете муниципального образования город Набережные Челны определены должностные лица, ответственные за профилактику </w:t>
            </w:r>
            <w:r>
              <w:lastRenderedPageBreak/>
              <w:t>коррупционных и иных правонарушений с выполнением функций законодательства о противодействии коррупции.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3.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оценки коррупционных рисков, возникающих при </w:t>
            </w:r>
            <w:r>
              <w:rPr>
                <w:rFonts w:eastAsiaTheme="minorEastAsia"/>
              </w:rPr>
              <w:lastRenderedPageBreak/>
              <w:t>реализации муниципальными служащими функций, внесение (при необходимости) уточнений в перечни должностей муниципальной службы, замещение которых связано с коррупционными рисками</w:t>
            </w:r>
          </w:p>
          <w:p w:rsidR="007555AA" w:rsidRDefault="007555AA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lastRenderedPageBreak/>
              <w:t xml:space="preserve">Городской Совет (по </w:t>
            </w:r>
            <w:r>
              <w:lastRenderedPageBreak/>
              <w:t>согласованию), Исполнительный комитет, Контрольно-счетная палата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lastRenderedPageBreak/>
              <w:t xml:space="preserve">Для определения должностей муниципальной службы, замещение которых связано с повышенным коррупционным риском в органах местного самоуправления, издано </w:t>
            </w:r>
            <w:r>
              <w:lastRenderedPageBreak/>
              <w:t>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24.03.2023 № М 113, от 03.10.2023 № М 454, от 20.12.2023 № М 604, от 20.02.2024 № М 72, 11.07.2024 № М355, 19.12.2024 № М605)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детей».</w:t>
            </w:r>
          </w:p>
          <w:p w:rsidR="007555AA" w:rsidRDefault="00C75ACD">
            <w:pPr>
              <w:widowControl w:val="0"/>
              <w:jc w:val="both"/>
            </w:pPr>
            <w:r>
              <w:t>Перечень должностей муниципальной службы в Исполнительном комитете муниципального образования город Набережные Челны, при назначении на которые граждане и при замещении которых муниципальные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 102-р; от 09.07.2020 № 417-р; от 03.02.2021 № 60-р, от 09.08.2022 №619-р, от 20.04.2023 №853-р, от 16.02.2024 №276-р, 13.12.2024 № 2595-р).</w:t>
            </w:r>
          </w:p>
        </w:tc>
      </w:tr>
      <w:tr w:rsidR="007555AA" w:rsidTr="00A256E1">
        <w:trPr>
          <w:trHeight w:val="983"/>
        </w:trPr>
        <w:tc>
          <w:tcPr>
            <w:tcW w:w="517" w:type="dxa"/>
          </w:tcPr>
          <w:p w:rsidR="007555AA" w:rsidRDefault="00C75ACD">
            <w:r>
              <w:lastRenderedPageBreak/>
              <w:t>4.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>
              <w:t>города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План работы комиссии по координации работы по противодействию коррупции при Мэре города Набережные Челны на 2025 год утвержден. На отчетную дату проведено 1 заседание комиссии по координации работы по противодействию коррупции при Мэре города Набережные Челны.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5.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Управлением персоналом и муниципальной службой Исполнительного комитета на постоянной основе проводится актуализация сведений, содержащихся в анкетах, предоставляемых при поступлении на муниципальную службу, и анализ сведений о родственниках на предмет выявления возможного конфликта интересов..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6.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проверки соблюдения муниципальными служащими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«Единый государственный реестр юридических лиц»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С начала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(ЕГРИП), на предмет участия в предпринимательской деятельности проверено 16 граждан, претендующих на замещение вакантных должностей муниципальной службы, при назначении на должности муниципальной службы и 114 муниципальных служащих. Нарушений законодательства не установлено.</w:t>
            </w:r>
          </w:p>
          <w:p w:rsidR="007555AA" w:rsidRDefault="00C75ACD">
            <w:pPr>
              <w:widowControl w:val="0"/>
              <w:jc w:val="both"/>
              <w:rPr>
                <w:sz w:val="18"/>
                <w:szCs w:val="18"/>
              </w:rPr>
            </w:pPr>
            <w:r>
              <w:t xml:space="preserve">  В области профилактики коррупционных и иных правонарушений проведены проверки на наличие судимости 16 граждан, претендующих на замещение 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7.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мониторинга участия лиц, замещающих муниципальные должности, должности муниципальной службы</w:t>
            </w:r>
            <w:r>
              <w:t>,</w:t>
            </w:r>
            <w:r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t>Городской Совет (по согласованию), Исполнительный комитет, Контрольно-</w:t>
            </w:r>
            <w:r>
              <w:lastRenderedPageBreak/>
              <w:t>счетная палата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  <w:rPr>
                <w:sz w:val="18"/>
                <w:szCs w:val="18"/>
              </w:rPr>
            </w:pPr>
            <w:r>
              <w:lastRenderedPageBreak/>
              <w:t>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8.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с организациями, подведомственными органам местного самоуправления,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 xml:space="preserve">В соответствии с поручением Премьер-министра Республики Татарстан </w:t>
            </w:r>
            <w:proofErr w:type="spellStart"/>
            <w:r>
              <w:t>Песошина</w:t>
            </w:r>
            <w:proofErr w:type="spellEnd"/>
            <w:r>
              <w:t xml:space="preserve"> А.В. от 10.06.2018 № 32891-АП изменения, предусматривающие включение положений о предотвращении и урегулировании конфликта интересов, внесены:</w:t>
            </w:r>
          </w:p>
          <w:p w:rsidR="007555AA" w:rsidRDefault="00C75ACD">
            <w:pPr>
              <w:widowControl w:val="0"/>
            </w:pPr>
            <w:r>
              <w:t>- в уставы 283 подведомственных муниципальных учреждений;</w:t>
            </w:r>
          </w:p>
          <w:p w:rsidR="007555AA" w:rsidRDefault="00C75ACD">
            <w:pPr>
              <w:widowControl w:val="0"/>
              <w:rPr>
                <w:sz w:val="18"/>
                <w:szCs w:val="18"/>
              </w:rPr>
            </w:pPr>
            <w:r>
              <w:t>- в 281 трудовой договор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9.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Осуществление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7555AA" w:rsidRDefault="00C75ACD">
            <w:pPr>
              <w:widowControl w:val="0"/>
            </w:pPr>
            <w:r>
              <w:t>За 3 месяца 2025 года муниципальные служащие к юридической ответственности за несоблюдения запретов, ограничений и требований, установленных в целях противодействия коррупции не привлекались.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10.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</w:t>
            </w:r>
            <w:r>
              <w:rPr>
                <w:rFonts w:eastAsiaTheme="minorEastAsia"/>
              </w:rPr>
              <w:lastRenderedPageBreak/>
              <w:t>ответственности в случае их несоблюдения</w:t>
            </w:r>
          </w:p>
          <w:p w:rsidR="007555AA" w:rsidRDefault="007555AA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7555AA" w:rsidRDefault="00C75ACD">
            <w:pPr>
              <w:widowControl w:val="0"/>
              <w:jc w:val="both"/>
            </w:pPr>
            <w:r>
              <w:t>За 3 месяца 2025 года муниципальные служащие к ответственности за  несоблюдение требований  законодательства Российской Федерации о противодействии коррупции, касающихся предотвращения и урегулирования конфликта интересов, не привлекались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Задача: выявление и устранение коррупциогенных факторов в проектах муниципальных нормативных правовых актов, </w:t>
            </w:r>
            <w:r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актов, разрабатываемых органами местного самоуправления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11.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Обеспечение условий для проведения антикоррупционной экспертизы проектов муниципальных нормативных правовых актов, разработанных органами местного самоуправления, и обобщение результатов проведения указанной экспертизы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</w:pPr>
            <w:r>
              <w:rPr>
                <w:color w:val="000000"/>
              </w:rPr>
              <w:t xml:space="preserve">За 1 квартал 2025 года проведена антикоррупционная экспертиза в отношении 55 проектов нормативных правовых актов Исполнительного комитета. </w:t>
            </w:r>
            <w:proofErr w:type="spellStart"/>
            <w:r>
              <w:rPr>
                <w:color w:val="000000"/>
              </w:rPr>
              <w:t>Коррупциогенные</w:t>
            </w:r>
            <w:proofErr w:type="spellEnd"/>
            <w:r>
              <w:rPr>
                <w:color w:val="000000"/>
              </w:rPr>
              <w:t xml:space="preserve"> факторы не выявлены.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12.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>
              <w:t xml:space="preserve">Размещение </w:t>
            </w:r>
            <w:r>
              <w:rPr>
                <w:rFonts w:eastAsiaTheme="minorEastAsia"/>
              </w:rPr>
              <w:t>проектов муниципальных нормативных правовых актов, разработанных органами местного самоуправления,</w:t>
            </w:r>
            <w:r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4">
              <w:r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13.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отраслевых исследований коррупциогенных факторов и реализуемых антикоррупционных мер среди целевых групп.</w:t>
            </w:r>
          </w:p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Использование полученных результатов для выработки </w:t>
            </w:r>
            <w:r>
              <w:rPr>
                <w:rFonts w:eastAsiaTheme="minorEastAsia"/>
              </w:rPr>
              <w:lastRenderedPageBreak/>
              <w:t>превентивных мер по противодействию коррупции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ВВ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7555AA" w:rsidRDefault="00C75ACD">
            <w:pPr>
              <w:widowControl w:val="0"/>
              <w:jc w:val="both"/>
            </w:pPr>
            <w:r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14.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Осуществление работы по формированию у сотрудников органов местного самоуправления и 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7555AA" w:rsidRDefault="00C75ACD">
            <w:pPr>
              <w:widowControl w:val="0"/>
              <w:jc w:val="both"/>
            </w:pPr>
            <w:r>
              <w:t>1. На официальном сайте города www.nabchelny.ru размещены:</w:t>
            </w:r>
          </w:p>
          <w:p w:rsidR="007555AA" w:rsidRDefault="00C75ACD">
            <w:pPr>
              <w:widowControl w:val="0"/>
              <w:jc w:val="both"/>
            </w:pPr>
            <w:r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7555AA" w:rsidRDefault="00C75ACD">
            <w:pPr>
              <w:widowControl w:val="0"/>
              <w:jc w:val="both"/>
            </w:pPr>
            <w:r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7555AA" w:rsidRDefault="00C75ACD">
            <w:pPr>
              <w:widowControl w:val="0"/>
              <w:jc w:val="both"/>
            </w:pPr>
            <w:r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7555AA" w:rsidRDefault="00C75ACD">
            <w:pPr>
              <w:widowControl w:val="0"/>
              <w:jc w:val="both"/>
            </w:pPr>
            <w:r>
              <w:t>2. 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Default="00C75ACD">
            <w:pPr>
              <w:widowControl w:val="0"/>
              <w:jc w:val="both"/>
            </w:pPr>
            <w:r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7555AA" w:rsidRDefault="00C75ACD">
            <w:pPr>
              <w:widowControl w:val="0"/>
              <w:jc w:val="both"/>
            </w:pPr>
            <w:r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7555AA" w:rsidRDefault="00C75ACD">
            <w:pPr>
              <w:widowControl w:val="0"/>
              <w:jc w:val="both"/>
            </w:pPr>
            <w:r>
              <w:t xml:space="preserve"> - оперативная информация.</w:t>
            </w:r>
          </w:p>
          <w:p w:rsidR="007555AA" w:rsidRDefault="00C75ACD">
            <w:pPr>
              <w:widowControl w:val="0"/>
              <w:jc w:val="both"/>
            </w:pPr>
            <w:r>
              <w:t>3. 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7555AA" w:rsidRDefault="00C75ACD">
            <w:pPr>
              <w:widowControl w:val="0"/>
              <w:jc w:val="both"/>
            </w:pPr>
            <w:r>
              <w:t xml:space="preserve">4. </w:t>
            </w:r>
            <w:r>
              <w:rPr>
                <w:rFonts w:eastAsia="Calibri"/>
              </w:rPr>
              <w:t>В феврале 2025 года управлением персоналом и муниципальной служб</w:t>
            </w:r>
            <w:r w:rsidR="00543A5E">
              <w:rPr>
                <w:rFonts w:eastAsia="Calibri"/>
              </w:rPr>
              <w:t>ой Исполнительного комитета был организован</w:t>
            </w:r>
            <w:r>
              <w:rPr>
                <w:rFonts w:eastAsia="Calibri"/>
              </w:rPr>
              <w:t xml:space="preserve">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</w:t>
            </w:r>
            <w:r>
              <w:rPr>
                <w:rFonts w:eastAsia="Calibri"/>
              </w:rPr>
              <w:lastRenderedPageBreak/>
              <w:t>обязательствах имущественного характера и заполнения соответствующей формы справки; о типичных ошибках, допускаемых муниципальными служащими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15.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Рассмотрение на заседаниях общественного совета при Исполнительном комитете отчетов о реализации программ противодействия коррупции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spacing w:after="200"/>
              <w:jc w:val="both"/>
            </w:pPr>
            <w:r>
              <w:rPr>
                <w:color w:val="000000"/>
              </w:rPr>
              <w:t>Рассмотрение отчета о реализации программ противодействия коррупции в 1-м квартале 2025 г. не состоялось.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pPr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16.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t>Обучение муниципальных служащих по программам повышения квалификации с включением в образовательные программы дисциплин по антикоррупционной тематике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jc w:val="both"/>
            </w:pPr>
            <w:r>
              <w:t>За</w:t>
            </w:r>
            <w:r w:rsidR="00A60FB1">
              <w:t xml:space="preserve"> 3 месяца 2025</w:t>
            </w:r>
            <w:r>
              <w:t xml:space="preserve"> год</w:t>
            </w:r>
            <w:r w:rsidR="00A60FB1">
              <w:t>а</w:t>
            </w:r>
            <w:r>
              <w:t xml:space="preserve"> обучение на курсах повышения квалификации </w:t>
            </w:r>
            <w:r w:rsidR="00A60FB1">
              <w:t>муниципальные служащие не проходили.</w:t>
            </w:r>
          </w:p>
          <w:p w:rsidR="007555AA" w:rsidRDefault="007555A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A256E1" w:rsidTr="00A256E1">
        <w:tc>
          <w:tcPr>
            <w:tcW w:w="517" w:type="dxa"/>
          </w:tcPr>
          <w:p w:rsidR="00A256E1" w:rsidRDefault="00A256E1" w:rsidP="00A256E1">
            <w:pPr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17.</w:t>
            </w:r>
          </w:p>
        </w:tc>
        <w:tc>
          <w:tcPr>
            <w:tcW w:w="4014" w:type="dxa"/>
          </w:tcPr>
          <w:p w:rsidR="00A256E1" w:rsidRDefault="00A256E1" w:rsidP="00A256E1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0" w:type="dxa"/>
          </w:tcPr>
          <w:p w:rsidR="00A256E1" w:rsidRDefault="00A256E1" w:rsidP="00A256E1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Pr="003D0763" w:rsidRDefault="00A256E1" w:rsidP="00A256E1">
            <w:pPr>
              <w:jc w:val="both"/>
            </w:pPr>
            <w:r>
              <w:t>Конкурс пройдет  в ноябре-декабре 2025 года</w:t>
            </w:r>
          </w:p>
        </w:tc>
      </w:tr>
      <w:tr w:rsidR="00A256E1" w:rsidTr="00A256E1">
        <w:tc>
          <w:tcPr>
            <w:tcW w:w="517" w:type="dxa"/>
          </w:tcPr>
          <w:p w:rsidR="00A256E1" w:rsidRDefault="00A256E1" w:rsidP="00A256E1">
            <w:pPr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18.</w:t>
            </w:r>
          </w:p>
        </w:tc>
        <w:tc>
          <w:tcPr>
            <w:tcW w:w="4014" w:type="dxa"/>
          </w:tcPr>
          <w:p w:rsidR="00A256E1" w:rsidRDefault="00A256E1" w:rsidP="00A256E1">
            <w:pPr>
              <w:shd w:val="clear" w:color="auto" w:fill="FFFFFF" w:themeFill="background1"/>
              <w:contextualSpacing/>
              <w:jc w:val="both"/>
            </w:pPr>
            <w:r>
              <w:t xml:space="preserve">Организация интеллектуально-информационного </w:t>
            </w:r>
            <w:proofErr w:type="spellStart"/>
            <w:r>
              <w:t>квеста</w:t>
            </w:r>
            <w:proofErr w:type="spellEnd"/>
            <w:r>
              <w:t xml:space="preserve"> «Ведется следствие»</w:t>
            </w:r>
          </w:p>
        </w:tc>
        <w:tc>
          <w:tcPr>
            <w:tcW w:w="2130" w:type="dxa"/>
          </w:tcPr>
          <w:p w:rsidR="00A256E1" w:rsidRDefault="00A256E1" w:rsidP="00A256E1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Default="00A256E1" w:rsidP="00A256E1">
            <w:pPr>
              <w:jc w:val="both"/>
            </w:pPr>
            <w:proofErr w:type="spellStart"/>
            <w:r>
              <w:t>Квест</w:t>
            </w:r>
            <w:proofErr w:type="spellEnd"/>
            <w:r>
              <w:t xml:space="preserve"> состоится в октябре-ноябре 2025 года</w:t>
            </w:r>
          </w:p>
        </w:tc>
      </w:tr>
      <w:tr w:rsidR="00A256E1" w:rsidTr="00A256E1">
        <w:tc>
          <w:tcPr>
            <w:tcW w:w="517" w:type="dxa"/>
          </w:tcPr>
          <w:p w:rsidR="00A256E1" w:rsidRDefault="00A256E1" w:rsidP="00A256E1">
            <w:pPr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19.</w:t>
            </w:r>
          </w:p>
        </w:tc>
        <w:tc>
          <w:tcPr>
            <w:tcW w:w="4014" w:type="dxa"/>
          </w:tcPr>
          <w:p w:rsidR="00A256E1" w:rsidRDefault="00A256E1" w:rsidP="00A256E1">
            <w:pPr>
              <w:shd w:val="clear" w:color="auto" w:fill="FFFFFF" w:themeFill="background1"/>
              <w:contextualSpacing/>
              <w:jc w:val="both"/>
            </w:pPr>
            <w:r>
              <w:t xml:space="preserve">Организация образовательно-познавательного </w:t>
            </w:r>
            <w:proofErr w:type="spellStart"/>
            <w:r>
              <w:t>квеста</w:t>
            </w:r>
            <w:proofErr w:type="spellEnd"/>
            <w:r>
              <w:t xml:space="preserve"> «Скажи коррупции нет!»</w:t>
            </w:r>
          </w:p>
        </w:tc>
        <w:tc>
          <w:tcPr>
            <w:tcW w:w="2130" w:type="dxa"/>
          </w:tcPr>
          <w:p w:rsidR="00A256E1" w:rsidRDefault="00A256E1" w:rsidP="00A256E1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Default="00A256E1" w:rsidP="00A256E1">
            <w:pPr>
              <w:jc w:val="both"/>
            </w:pPr>
            <w:proofErr w:type="spellStart"/>
            <w:r>
              <w:t>Квест</w:t>
            </w:r>
            <w:proofErr w:type="spellEnd"/>
            <w:r>
              <w:t xml:space="preserve"> </w:t>
            </w:r>
            <w:r w:rsidRPr="00F855FD">
              <w:t xml:space="preserve">состоится в </w:t>
            </w:r>
            <w:r>
              <w:t>июле-августе</w:t>
            </w:r>
            <w:r w:rsidRPr="00F855FD">
              <w:t xml:space="preserve"> 2025 года</w:t>
            </w:r>
          </w:p>
        </w:tc>
      </w:tr>
      <w:tr w:rsidR="00A256E1" w:rsidTr="00A256E1">
        <w:tc>
          <w:tcPr>
            <w:tcW w:w="517" w:type="dxa"/>
          </w:tcPr>
          <w:p w:rsidR="00A256E1" w:rsidRDefault="00A256E1" w:rsidP="00A256E1">
            <w:pPr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20.</w:t>
            </w:r>
          </w:p>
        </w:tc>
        <w:tc>
          <w:tcPr>
            <w:tcW w:w="4014" w:type="dxa"/>
          </w:tcPr>
          <w:p w:rsidR="00A256E1" w:rsidRDefault="00A256E1" w:rsidP="00A256E1">
            <w:pPr>
              <w:shd w:val="clear" w:color="auto" w:fill="FFFFFF" w:themeFill="background1"/>
              <w:contextualSpacing/>
              <w:jc w:val="both"/>
            </w:pPr>
            <w:r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130" w:type="dxa"/>
          </w:tcPr>
          <w:p w:rsidR="00A256E1" w:rsidRDefault="00A256E1" w:rsidP="00A256E1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2" w:type="dxa"/>
          </w:tcPr>
          <w:p w:rsidR="00A256E1" w:rsidRDefault="00A256E1" w:rsidP="00A256E1">
            <w:pPr>
              <w:jc w:val="both"/>
            </w:pPr>
            <w:r>
              <w:t>03.04.2025 в молодёжном центре «</w:t>
            </w:r>
            <w:proofErr w:type="spellStart"/>
            <w:r>
              <w:t>Нур</w:t>
            </w:r>
            <w:proofErr w:type="spellEnd"/>
            <w:r>
              <w:t xml:space="preserve">» пройдет финал интеллектуально-познавательной антикоррупционной игры «Честные знания». В нем примут участие 37 команд. </w:t>
            </w:r>
          </w:p>
          <w:p w:rsidR="00A256E1" w:rsidRDefault="00A256E1" w:rsidP="00A256E1">
            <w:pPr>
              <w:jc w:val="both"/>
            </w:pPr>
            <w:r>
              <w:t>До финала на базе образовательных организациях высшего и профессионального образования города прошли отборочные туры, по итогам которых в финал прошли по 2 команды, занявшие 1 и 2 места. Всего отборочные туры прошли в 16-ти образовательных организациях высшего и профессионального образования.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</w:pPr>
            <w:r>
              <w:rPr>
                <w:rFonts w:eastAsiaTheme="minorEastAsia"/>
                <w:sz w:val="22"/>
                <w:szCs w:val="22"/>
              </w:rPr>
              <w:lastRenderedPageBreak/>
              <w:t xml:space="preserve">Задача: обеспечение открытости, доступности для граждан деятельности органов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стимулирование антикоррупционной активности общественности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21.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>
              <w:t xml:space="preserve"> </w:t>
            </w:r>
            <w:r>
              <w:rPr>
                <w:rFonts w:eastAsiaTheme="minorEastAsia"/>
              </w:rPr>
              <w:t>телефонов доверия, горячих линий, интернет-приемных,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  <w:p w:rsidR="007555AA" w:rsidRDefault="007555AA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На официальном сайте города Набережные Челны в разделе «Полезная информация» размещена Интернет-приемная.</w:t>
            </w:r>
          </w:p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В учреждениях образования, молодежных центрах и спортивн</w:t>
            </w:r>
            <w:r w:rsidR="00CF3BAB">
              <w:rPr>
                <w:color w:val="000000"/>
              </w:rPr>
              <w:t>ых учреждениях города работают телефоны доверия</w:t>
            </w:r>
            <w:r>
              <w:rPr>
                <w:color w:val="000000"/>
              </w:rPr>
              <w:t xml:space="preserve">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администрациями учреждений.</w:t>
            </w:r>
          </w:p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На официальном сайте города в разделе «Противодействие коррупции» указан телефон доверия, по которому могут обратиться все желающие. Регламент работы телефона доверия размещен на официальном сайте города. В отчетном периоде звонков не поступало.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22.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>
              <w:t>города</w:t>
            </w:r>
            <w:r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размещались.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23.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>
              <w:t>города</w:t>
            </w:r>
            <w:r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7555AA" w:rsidRDefault="007555AA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7555AA" w:rsidRDefault="00C75ACD">
            <w:pPr>
              <w:widowControl w:val="0"/>
              <w:jc w:val="both"/>
            </w:pPr>
            <w:r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7555AA" w:rsidRDefault="00C75ACD">
            <w:pPr>
              <w:widowControl w:val="0"/>
              <w:jc w:val="both"/>
            </w:pPr>
            <w:r>
              <w:t xml:space="preserve"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</w:t>
            </w:r>
            <w:r>
              <w:lastRenderedPageBreak/>
              <w:t>комиссии;</w:t>
            </w:r>
          </w:p>
          <w:p w:rsidR="007555AA" w:rsidRDefault="00C75ACD">
            <w:pPr>
              <w:widowControl w:val="0"/>
              <w:jc w:val="both"/>
            </w:pPr>
            <w:r>
              <w:t xml:space="preserve"> - оперативную информацию.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lastRenderedPageBreak/>
              <w:t>24.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мониторинга обращений граждан о проявлениях коррупции в социально-экономических отраслях жизнедеятельности</w:t>
            </w:r>
          </w:p>
          <w:p w:rsidR="007555AA" w:rsidRDefault="007555AA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widowControl w:val="0"/>
              <w:jc w:val="both"/>
            </w:pPr>
            <w:r>
              <w:rPr>
                <w:color w:val="000000"/>
              </w:rPr>
              <w:t>Мониторинг обращений граждан о проявлениях коррупции в социально-экономических отраслях жизнедеятельности ведется постоянно. В отчетный период обращений граждан, носящих коррупционный характер, не поступало.</w:t>
            </w:r>
          </w:p>
        </w:tc>
      </w:tr>
      <w:tr w:rsidR="007555AA" w:rsidTr="00A256E1">
        <w:tc>
          <w:tcPr>
            <w:tcW w:w="15593" w:type="dxa"/>
            <w:gridSpan w:val="4"/>
          </w:tcPr>
          <w:p w:rsidR="007555AA" w:rsidRDefault="00C75ACD">
            <w:pPr>
              <w:jc w:val="center"/>
              <w:rPr>
                <w:color w:val="000000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Задача: обеспечение открытости, добросовестной конкуренции и объективности при осуществлении закупок товаров, работ, услуг для обеспечения муниципальных нужд </w:t>
            </w:r>
            <w:r>
              <w:rPr>
                <w:sz w:val="22"/>
                <w:szCs w:val="22"/>
              </w:rPr>
              <w:t>города</w:t>
            </w:r>
          </w:p>
        </w:tc>
      </w:tr>
      <w:tr w:rsidR="007555AA" w:rsidTr="00A256E1">
        <w:tc>
          <w:tcPr>
            <w:tcW w:w="517" w:type="dxa"/>
          </w:tcPr>
          <w:p w:rsidR="007555AA" w:rsidRDefault="00C75ACD">
            <w:r>
              <w:t>25.</w:t>
            </w:r>
          </w:p>
        </w:tc>
        <w:tc>
          <w:tcPr>
            <w:tcW w:w="4014" w:type="dxa"/>
          </w:tcPr>
          <w:p w:rsidR="007555AA" w:rsidRDefault="00C75ACD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0" w:type="dxa"/>
          </w:tcPr>
          <w:p w:rsidR="007555AA" w:rsidRDefault="00C75ACD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2" w:type="dxa"/>
          </w:tcPr>
          <w:p w:rsidR="007555AA" w:rsidRDefault="00C75ACD">
            <w:pPr>
              <w:jc w:val="both"/>
            </w:pPr>
            <w:r>
              <w:rPr>
                <w:color w:val="000000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7555AA" w:rsidRDefault="007555AA"/>
    <w:sectPr w:rsidR="007555AA">
      <w:pgSz w:w="16838" w:h="11906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AA"/>
    <w:rsid w:val="00526694"/>
    <w:rsid w:val="00543A5E"/>
    <w:rsid w:val="007555AA"/>
    <w:rsid w:val="00A256E1"/>
    <w:rsid w:val="00A60FB1"/>
    <w:rsid w:val="00C75ACD"/>
    <w:rsid w:val="00CF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CAF99-551D-40A9-8CF2-36E2C7B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onsPlusNormal">
    <w:name w:val="ConsPlusNormal"/>
    <w:qFormat/>
    <w:rsid w:val="007150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rPr>
      <w:rFonts w:ascii="Calibri" w:eastAsia="Calibri" w:hAnsi="Calibri" w:cs="Calibri"/>
      <w:color w:val="000000"/>
      <w:sz w:val="24"/>
      <w:szCs w:val="24"/>
    </w:rPr>
  </w:style>
  <w:style w:type="table" w:styleId="aa">
    <w:name w:val="Table Grid"/>
    <w:basedOn w:val="a1"/>
    <w:uiPriority w:val="39"/>
    <w:rsid w:val="00715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atarstan.ru/regul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3185</Words>
  <Characters>18158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dc:description/>
  <cp:lastModifiedBy>admin</cp:lastModifiedBy>
  <cp:revision>2</cp:revision>
  <dcterms:created xsi:type="dcterms:W3CDTF">2025-04-01T08:41:00Z</dcterms:created>
  <dcterms:modified xsi:type="dcterms:W3CDTF">2025-04-01T08:41:00Z</dcterms:modified>
  <dc:language>ru-RU</dc:language>
</cp:coreProperties>
</file>