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rFonts w:ascii="Times New Roman" w:hAnsi="Times New Roman"/>
          <w:b/>
          <w:bCs/>
          <w:sz w:val="28"/>
          <w:szCs w:val="28"/>
        </w:rPr>
      </w:pPr>
      <w:bookmarkStart w:id="0" w:name="_GoBack"/>
      <w:bookmarkEnd w:id="0"/>
      <w:r>
        <w:rPr>
          <w:rFonts w:ascii="Times New Roman" w:hAnsi="Times New Roman"/>
          <w:b/>
          <w:bCs/>
          <w:sz w:val="28"/>
          <w:szCs w:val="28"/>
        </w:rPr>
        <w:t>Информация</w:t>
      </w:r>
    </w:p>
    <w:p>
      <w:pPr>
        <w:pStyle w:val="Normal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о работе с обращениями граждан</w:t>
      </w:r>
    </w:p>
    <w:p>
      <w:pPr>
        <w:pStyle w:val="Normal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в органах местного самоуправления города Набережные Челны</w:t>
      </w:r>
    </w:p>
    <w:p>
      <w:pPr>
        <w:pStyle w:val="Normal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за первый квартал 2025 года</w:t>
      </w:r>
    </w:p>
    <w:p>
      <w:pPr>
        <w:pStyle w:val="Normal"/>
        <w:jc w:val="center"/>
        <w:rPr>
          <w:rFonts w:ascii="Times New Roman" w:hAnsi="Times New Roman"/>
          <w:i/>
          <w:i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</w:r>
    </w:p>
    <w:p>
      <w:pPr>
        <w:pStyle w:val="Normal"/>
        <w:spacing w:lineRule="auto" w:line="259" w:before="0" w:after="16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За первый квартал 2025 года в органах местного самоуправления города Набережные Челны рассмотрено </w:t>
      </w:r>
      <w:r>
        <w:rPr>
          <w:rFonts w:ascii="Times New Roman" w:hAnsi="Times New Roman"/>
          <w:b/>
          <w:color w:themeColor="text1" w:val="000000"/>
          <w:sz w:val="28"/>
          <w:szCs w:val="28"/>
        </w:rPr>
        <w:t>2626</w:t>
      </w:r>
      <w:r>
        <w:rPr>
          <w:rFonts w:ascii="Times New Roman" w:hAnsi="Times New Roman"/>
          <w:color w:themeColor="text1" w:val="000000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обращений, направленных гражданами в письменной форме и принятых на личном приеме (в 2024 году – 2049).</w:t>
      </w:r>
    </w:p>
    <w:p>
      <w:pPr>
        <w:pStyle w:val="Normal"/>
        <w:spacing w:lineRule="auto" w:line="259" w:before="0" w:after="16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Из общего количества обращений:</w:t>
      </w:r>
    </w:p>
    <w:p>
      <w:pPr>
        <w:pStyle w:val="Normal"/>
        <w:spacing w:lineRule="auto" w:line="259" w:before="0" w:after="16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1947</w:t>
      </w:r>
      <w:r>
        <w:rPr>
          <w:rFonts w:ascii="Times New Roman" w:hAnsi="Times New Roman"/>
          <w:sz w:val="28"/>
          <w:szCs w:val="28"/>
        </w:rPr>
        <w:t xml:space="preserve"> - письменные обращения (2024 - 1383), в том числе поступившие электронно – </w:t>
      </w:r>
      <w:r>
        <w:rPr>
          <w:rFonts w:ascii="Times New Roman" w:hAnsi="Times New Roman"/>
          <w:b/>
          <w:sz w:val="28"/>
          <w:szCs w:val="28"/>
        </w:rPr>
        <w:t xml:space="preserve">1712 </w:t>
      </w:r>
      <w:r>
        <w:rPr>
          <w:rFonts w:ascii="Times New Roman" w:hAnsi="Times New Roman"/>
          <w:sz w:val="28"/>
          <w:szCs w:val="28"/>
        </w:rPr>
        <w:t>обращений (2024 -899).</w:t>
      </w:r>
    </w:p>
    <w:p>
      <w:pPr>
        <w:pStyle w:val="Normal"/>
        <w:spacing w:lineRule="auto" w:line="259" w:before="0" w:after="16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адрес Мэра города и Руководителя Исполнительного комитета поступило 83 коллективных обращени</w:t>
      </w:r>
      <w:r>
        <w:rPr>
          <w:rFonts w:ascii="Times New Roman" w:hAnsi="Times New Roman"/>
          <w:sz w:val="28"/>
          <w:szCs w:val="28"/>
        </w:rPr>
        <w:t>я</w:t>
      </w:r>
      <w:r>
        <w:rPr>
          <w:rFonts w:ascii="Times New Roman" w:hAnsi="Times New Roman"/>
          <w:sz w:val="28"/>
          <w:szCs w:val="28"/>
        </w:rPr>
        <w:t xml:space="preserve"> от 2112 заявителей.</w:t>
      </w:r>
    </w:p>
    <w:p>
      <w:pPr>
        <w:pStyle w:val="Normal"/>
        <w:spacing w:lineRule="auto" w:line="259" w:before="0" w:after="16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Из 1947 обращений решены положительно 207, что составляет 10,6 % от общего количества, 19 переадресовано по подведомственности, по остальным обращениям даны разъяснения и рекомендации.</w:t>
      </w:r>
    </w:p>
    <w:p>
      <w:pPr>
        <w:pStyle w:val="Normal"/>
        <w:spacing w:lineRule="auto" w:line="259" w:before="0" w:after="16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Состав заявителей, указавших своё социальное положение, представлен следующими категориями граждан:</w:t>
      </w:r>
    </w:p>
    <w:p>
      <w:pPr>
        <w:pStyle w:val="Normal"/>
        <w:spacing w:lineRule="auto" w:line="259" w:before="0" w:after="16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 работающие: 84 (4,3 %);</w:t>
      </w:r>
    </w:p>
    <w:p>
      <w:pPr>
        <w:pStyle w:val="Normal"/>
        <w:spacing w:lineRule="auto" w:line="259" w:before="0" w:after="16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 пенсионеры: 77 (3,9 %);</w:t>
      </w:r>
    </w:p>
    <w:p>
      <w:pPr>
        <w:pStyle w:val="Normal"/>
        <w:spacing w:lineRule="auto" w:line="259" w:before="0" w:after="16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 служащие: 15 (0,8 %);</w:t>
      </w:r>
    </w:p>
    <w:p>
      <w:pPr>
        <w:pStyle w:val="Normal"/>
        <w:spacing w:lineRule="auto" w:line="259" w:before="0" w:after="16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 предприниматели: 13 (0,7 %);</w:t>
      </w:r>
    </w:p>
    <w:p>
      <w:pPr>
        <w:pStyle w:val="Normal"/>
        <w:spacing w:lineRule="auto" w:line="259" w:before="0" w:after="16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 безработные: 3 (0,2 %);</w:t>
      </w:r>
    </w:p>
    <w:p>
      <w:pPr>
        <w:pStyle w:val="Normal"/>
        <w:spacing w:lineRule="auto" w:line="259" w:before="0" w:after="16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 домохозяйки: 2 (0,1 %);</w:t>
      </w:r>
    </w:p>
    <w:p>
      <w:pPr>
        <w:pStyle w:val="Normal"/>
        <w:spacing w:lineRule="auto" w:line="259" w:before="0" w:after="16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 интеллигенция: 2 (0,1 %);</w:t>
      </w:r>
    </w:p>
    <w:p>
      <w:pPr>
        <w:pStyle w:val="Normal"/>
        <w:spacing w:lineRule="auto" w:line="259" w:before="0" w:after="16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учащиеся: 1 (0,05%)</w:t>
      </w:r>
    </w:p>
    <w:p>
      <w:pPr>
        <w:pStyle w:val="Normal"/>
        <w:spacing w:lineRule="auto" w:line="259" w:before="0" w:after="16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 не указавшие социальное положение: 1750 (89,9 %).</w:t>
      </w:r>
    </w:p>
    <w:p>
      <w:pPr>
        <w:pStyle w:val="Normal"/>
        <w:spacing w:lineRule="auto" w:line="259" w:before="0" w:after="16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Среди заявителей, указавших свою принадлежность к льготной категории, преобладают инвалиды – 28 (1,4 %), многодетные семьи – 21 (1,8 %), ветераны боевых действий – 6 (0,3%).</w:t>
      </w:r>
    </w:p>
    <w:p>
      <w:pPr>
        <w:pStyle w:val="Normal"/>
        <w:spacing w:lineRule="auto" w:line="259" w:before="0" w:after="16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Проведенный анализ поступивших письменных обращений граждан показывает, что наиболее актуальными для горожан в 1 квартале 2025 года стали вопросы:</w:t>
      </w:r>
    </w:p>
    <w:p>
      <w:pPr>
        <w:pStyle w:val="Normal"/>
        <w:spacing w:lineRule="auto" w:line="259" w:before="0" w:after="16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транспортного обслуживания – 613 (2024 - 58);</w:t>
      </w:r>
    </w:p>
    <w:p>
      <w:pPr>
        <w:pStyle w:val="Normal"/>
        <w:spacing w:lineRule="auto" w:line="259" w:before="0" w:after="16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жилищно-коммунального хозяйства – 458 (2024 - 434); </w:t>
      </w:r>
    </w:p>
    <w:p>
      <w:pPr>
        <w:pStyle w:val="Normal"/>
        <w:spacing w:lineRule="auto" w:line="259" w:before="0" w:after="16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землепользования – 132 (2024 - 107);</w:t>
      </w:r>
    </w:p>
    <w:p>
      <w:pPr>
        <w:pStyle w:val="Normal"/>
        <w:spacing w:lineRule="auto" w:line="259" w:before="0" w:after="16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вопросы службы в ВС РФ – 108 (2024 - 51);</w:t>
      </w:r>
    </w:p>
    <w:p>
      <w:pPr>
        <w:pStyle w:val="Normal"/>
        <w:spacing w:lineRule="auto" w:line="259" w:before="0" w:after="16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строительства – 90 (2024 - 69);</w:t>
      </w:r>
    </w:p>
    <w:p>
      <w:pPr>
        <w:pStyle w:val="Normal"/>
        <w:spacing w:lineRule="auto" w:line="259" w:before="0" w:after="16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жилищной сферы – 80 (2024 - 72);</w:t>
      </w:r>
    </w:p>
    <w:p>
      <w:pPr>
        <w:pStyle w:val="Normal"/>
        <w:spacing w:lineRule="auto" w:line="259" w:before="0" w:after="16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образования и дошкольного воспитания – 77 (2024 - 75);</w:t>
      </w:r>
    </w:p>
    <w:p>
      <w:pPr>
        <w:pStyle w:val="Normal"/>
        <w:spacing w:lineRule="auto" w:line="259" w:before="0" w:after="16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дорожного хозяйства –72 (2024 - 273);</w:t>
      </w:r>
    </w:p>
    <w:p>
      <w:pPr>
        <w:pStyle w:val="Normal"/>
        <w:spacing w:lineRule="auto" w:line="259" w:before="0" w:after="16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социального обеспечения – 64 (2024 - 49);</w:t>
      </w:r>
    </w:p>
    <w:p>
      <w:pPr>
        <w:pStyle w:val="Normal"/>
        <w:spacing w:lineRule="auto" w:line="259" w:before="0" w:after="16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здравоохранения – 54 (2024 - 41);</w:t>
      </w:r>
    </w:p>
    <w:p>
      <w:pPr>
        <w:pStyle w:val="Normal"/>
        <w:spacing w:lineRule="auto" w:line="259" w:before="0" w:after="16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финансовой сферы – 45 (2024 - 19);</w:t>
      </w:r>
    </w:p>
    <w:p>
      <w:pPr>
        <w:pStyle w:val="Normal"/>
        <w:spacing w:lineRule="auto" w:line="259" w:before="0" w:after="16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труд и занятость – 41 (2024 - 20);</w:t>
      </w:r>
    </w:p>
    <w:p>
      <w:pPr>
        <w:pStyle w:val="Normal"/>
        <w:spacing w:lineRule="auto" w:line="259" w:before="0" w:after="16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торговли и потребительских услуг – 28 (2024 - 57);</w:t>
      </w:r>
    </w:p>
    <w:p>
      <w:pPr>
        <w:pStyle w:val="Normal"/>
        <w:spacing w:lineRule="auto" w:line="259" w:before="0" w:after="16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обеспечения законности и правопорядка – 26 (2024 - 19);</w:t>
      </w:r>
    </w:p>
    <w:p>
      <w:pPr>
        <w:pStyle w:val="Normal"/>
        <w:spacing w:lineRule="auto" w:line="259" w:before="0" w:after="16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вопросы связи – 22 (2024 - 7);</w:t>
      </w:r>
    </w:p>
    <w:p>
      <w:pPr>
        <w:pStyle w:val="Normal"/>
        <w:spacing w:lineRule="auto" w:line="259" w:before="0" w:after="16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иные -37 (2024 - 32).</w:t>
      </w:r>
    </w:p>
    <w:p>
      <w:pPr>
        <w:pStyle w:val="Normal"/>
        <w:spacing w:lineRule="auto" w:line="259" w:before="0" w:after="16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color w:themeColor="text1" w:val="000000"/>
          <w:sz w:val="28"/>
          <w:szCs w:val="28"/>
        </w:rPr>
        <w:t>679</w:t>
      </w:r>
      <w:r>
        <w:rPr>
          <w:rFonts w:ascii="Times New Roman" w:hAnsi="Times New Roman"/>
          <w:color w:themeColor="text1" w:val="000000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челнинцев были приняты на личном приеме (2024-666)</w:t>
      </w:r>
    </w:p>
    <w:p>
      <w:pPr>
        <w:pStyle w:val="Normal"/>
        <w:spacing w:lineRule="auto" w:line="259" w:before="0" w:after="16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По </w:t>
      </w:r>
      <w:r>
        <w:rPr>
          <w:rFonts w:ascii="Times New Roman" w:hAnsi="Times New Roman"/>
          <w:b/>
          <w:sz w:val="28"/>
          <w:szCs w:val="28"/>
        </w:rPr>
        <w:t>268</w:t>
      </w:r>
      <w:r>
        <w:rPr>
          <w:rFonts w:ascii="Times New Roman" w:hAnsi="Times New Roman"/>
          <w:sz w:val="28"/>
          <w:szCs w:val="28"/>
        </w:rPr>
        <w:t xml:space="preserve"> обращениям приняты необходимые меры, </w:t>
      </w:r>
      <w:r>
        <w:rPr>
          <w:rFonts w:ascii="Times New Roman" w:hAnsi="Times New Roman"/>
          <w:b/>
          <w:sz w:val="28"/>
          <w:szCs w:val="28"/>
        </w:rPr>
        <w:t>390</w:t>
      </w:r>
      <w:r>
        <w:rPr>
          <w:rFonts w:ascii="Times New Roman" w:hAnsi="Times New Roman"/>
          <w:sz w:val="28"/>
          <w:szCs w:val="28"/>
        </w:rPr>
        <w:t xml:space="preserve"> обратившихся граждан получили разъяснения, </w:t>
      </w:r>
      <w:r>
        <w:rPr>
          <w:rFonts w:ascii="Times New Roman" w:hAnsi="Times New Roman"/>
          <w:b/>
          <w:sz w:val="28"/>
          <w:szCs w:val="28"/>
        </w:rPr>
        <w:t>21</w:t>
      </w:r>
      <w:r>
        <w:rPr>
          <w:rFonts w:ascii="Times New Roman" w:hAnsi="Times New Roman"/>
          <w:sz w:val="28"/>
          <w:szCs w:val="28"/>
        </w:rPr>
        <w:t xml:space="preserve"> обращение наход</w:t>
      </w:r>
      <w:r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>тся на контроле.</w:t>
      </w:r>
    </w:p>
    <w:p>
      <w:pPr>
        <w:pStyle w:val="Normal"/>
        <w:spacing w:lineRule="auto" w:line="259" w:before="0" w:after="16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Непосредственно Мэром города и Руководителем Исполнительного принято </w:t>
      </w:r>
      <w:r>
        <w:rPr>
          <w:rFonts w:ascii="Times New Roman" w:hAnsi="Times New Roman"/>
          <w:b/>
          <w:sz w:val="28"/>
          <w:szCs w:val="28"/>
        </w:rPr>
        <w:t>62 челнинца</w:t>
      </w:r>
      <w:r>
        <w:rPr>
          <w:rFonts w:ascii="Times New Roman" w:hAnsi="Times New Roman"/>
          <w:sz w:val="28"/>
          <w:szCs w:val="28"/>
        </w:rPr>
        <w:t>.</w:t>
      </w:r>
    </w:p>
    <w:p>
      <w:pPr>
        <w:pStyle w:val="Normal"/>
        <w:spacing w:lineRule="auto" w:line="259" w:before="0" w:after="16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Прием граждан осуществляется еженедельно по вторникам:</w:t>
      </w:r>
    </w:p>
    <w:p>
      <w:pPr>
        <w:pStyle w:val="Normal"/>
        <w:spacing w:lineRule="auto" w:line="259" w:before="0" w:after="16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Мэром города, Заместителем Главы муниципального образования город Набережные Челны, Руководителем Исполнительного комитета с 16.00 до 18.00 в здании Общественной приемной Мэра города по адресу: бульвар Академика Рубаненко, д. 7; </w:t>
      </w:r>
    </w:p>
    <w:p>
      <w:pPr>
        <w:pStyle w:val="Normal"/>
        <w:spacing w:lineRule="auto" w:line="259" w:before="0" w:after="16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помощником Мэра города (по работе с населением) ежедневно, кроме субботы и воскресенья с 08.00 до 17.00 с перерывом на обед с 12.00 до 13.00 в здании Общественной приемной Мэра города по адресу: бульвар Академика Рубаненко, д. 7;</w:t>
      </w:r>
    </w:p>
    <w:p>
      <w:pPr>
        <w:pStyle w:val="Normal"/>
        <w:spacing w:lineRule="auto" w:line="259" w:before="0" w:after="16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Главами администраций районов:</w:t>
      </w:r>
    </w:p>
    <w:p>
      <w:pPr>
        <w:pStyle w:val="Normal"/>
        <w:numPr>
          <w:ilvl w:val="0"/>
          <w:numId w:val="1"/>
        </w:numPr>
        <w:spacing w:lineRule="auto" w:line="259" w:before="0" w:after="1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Автозаводский район -  по адресу: улица Шамиля Усманова, д. 112 (49/09), 2 этаж, кабинет 201, с 14.00 до 17.00;</w:t>
      </w:r>
    </w:p>
    <w:p>
      <w:pPr>
        <w:pStyle w:val="Normal"/>
        <w:numPr>
          <w:ilvl w:val="0"/>
          <w:numId w:val="1"/>
        </w:numPr>
        <w:spacing w:lineRule="auto" w:line="259" w:before="0" w:after="1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Комсомольский район - по адресу: проспект Мусы Джалиля, д. 56 а (пос. ГЭС, 8/7а), 2,5 этаж, кабинет 251, с 14.00 до 17.00;</w:t>
      </w:r>
    </w:p>
    <w:p>
      <w:pPr>
        <w:pStyle w:val="Normal"/>
        <w:numPr>
          <w:ilvl w:val="0"/>
          <w:numId w:val="1"/>
        </w:numPr>
        <w:spacing w:lineRule="auto" w:line="259" w:before="0" w:after="1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Центральный район - по адресу: бульвар Энтузиастов, д. 11 (3/08), 3 этаж, кабинет 301, с 14.00 до 17.00; </w:t>
      </w:r>
    </w:p>
    <w:p>
      <w:pPr>
        <w:pStyle w:val="Normal"/>
        <w:spacing w:lineRule="auto" w:line="259" w:before="0" w:after="16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Заместителями Руководителя Исполнительного комитета, начальниками управлений с 14.00 до 17.00 в здании администрации по адресу: пр. Хасана Туфана д. 23.</w:t>
      </w:r>
    </w:p>
    <w:p>
      <w:pPr>
        <w:pStyle w:val="Normal"/>
        <w:spacing w:lineRule="auto" w:line="259" w:before="0" w:after="16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Ни одно обращение граждан в органы местного самоуправления не остается без внимания. </w:t>
      </w:r>
    </w:p>
    <w:p>
      <w:pPr>
        <w:pStyle w:val="Normal"/>
        <w:spacing w:lineRule="auto" w:line="259" w:before="0" w:after="16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Ежедневно проводится мониторинг поступивших обращений, осуществляется контроль за своевременным рассмотрением обращений, проводится анализ исполнительской дисциплины.</w:t>
      </w:r>
    </w:p>
    <w:p>
      <w:pPr>
        <w:pStyle w:val="Normal"/>
        <w:spacing w:lineRule="auto" w:line="259" w:before="0" w:after="16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Вопросы, изложенные в обращениях граждан, решаются оперативно в рамках компетенции.</w:t>
      </w:r>
    </w:p>
    <w:p>
      <w:pPr>
        <w:pStyle w:val="Normal"/>
        <w:spacing w:lineRule="auto" w:line="259" w:before="0" w:after="16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Каждому заявителю дается письменный ответ в соответствии с действующим законодательством.</w:t>
      </w:r>
    </w:p>
    <w:p>
      <w:pPr>
        <w:pStyle w:val="Normal"/>
        <w:spacing w:lineRule="auto" w:line="259" w:before="0" w:after="16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59" w:before="0" w:after="16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59" w:before="0" w:after="16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sectPr>
      <w:type w:val="nextPage"/>
      <w:pgSz w:w="11906" w:h="16838"/>
      <w:pgMar w:left="1134" w:right="1134" w:gutter="0" w:header="0" w:top="1134" w:footer="0" w:bottom="567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Calibri Light">
    <w:charset w:val="01"/>
    <w:family w:val="roman"/>
    <w:pitch w:val="default"/>
  </w:font>
  <w:font w:name="Segoe UI"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786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506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226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946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66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86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106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826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546" w:hanging="18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Times New Roman" w:asciiTheme="minorHAnsi" w:eastAsiaTheme="minorEastAsia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ed26f3"/>
    <w:pPr>
      <w:widowControl/>
      <w:bidi w:val="0"/>
      <w:spacing w:before="0" w:after="0"/>
      <w:jc w:val="left"/>
    </w:pPr>
    <w:rPr>
      <w:rFonts w:ascii="Calibri" w:hAnsi="Calibri" w:eastAsia="" w:cs="Times New Roman" w:asciiTheme="minorHAnsi" w:eastAsiaTheme="minorEastAsia" w:hAnsiTheme="minorHAnsi"/>
      <w:color w:val="auto"/>
      <w:kern w:val="0"/>
      <w:sz w:val="24"/>
      <w:szCs w:val="24"/>
      <w:lang w:val="ru-RU" w:eastAsia="en-US" w:bidi="ar-SA"/>
    </w:rPr>
  </w:style>
  <w:style w:type="paragraph" w:styleId="Heading1">
    <w:name w:val="Heading 1"/>
    <w:basedOn w:val="Normal"/>
    <w:next w:val="Normal"/>
    <w:link w:val="1"/>
    <w:uiPriority w:val="9"/>
    <w:qFormat/>
    <w:rsid w:val="00ed26f3"/>
    <w:pPr>
      <w:keepNext w:val="true"/>
      <w:spacing w:before="240" w:after="60"/>
      <w:outlineLvl w:val="0"/>
    </w:pPr>
    <w:rPr>
      <w:rFonts w:ascii="Calibri Light" w:hAnsi="Calibri Light" w:eastAsia="" w:cs="" w:asciiTheme="majorHAnsi" w:cstheme="majorBidi" w:eastAsiaTheme="majorEastAsia" w:hAnsiTheme="majorHAnsi"/>
      <w:b/>
      <w:bCs/>
      <w:kern w:val="2"/>
      <w:sz w:val="32"/>
      <w:szCs w:val="32"/>
    </w:rPr>
  </w:style>
  <w:style w:type="paragraph" w:styleId="Heading2">
    <w:name w:val="Heading 2"/>
    <w:basedOn w:val="Normal"/>
    <w:next w:val="Normal"/>
    <w:link w:val="2"/>
    <w:uiPriority w:val="9"/>
    <w:semiHidden/>
    <w:unhideWhenUsed/>
    <w:qFormat/>
    <w:rsid w:val="00ed26f3"/>
    <w:pPr>
      <w:keepNext w:val="true"/>
      <w:spacing w:before="240" w:after="60"/>
      <w:outlineLvl w:val="1"/>
    </w:pPr>
    <w:rPr>
      <w:rFonts w:ascii="Calibri Light" w:hAnsi="Calibri Light" w:eastAsia="" w:cs="" w:asciiTheme="majorHAnsi" w:cstheme="majorBid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3"/>
    <w:uiPriority w:val="9"/>
    <w:semiHidden/>
    <w:unhideWhenUsed/>
    <w:qFormat/>
    <w:rsid w:val="00ed26f3"/>
    <w:pPr>
      <w:keepNext w:val="true"/>
      <w:spacing w:before="240" w:after="60"/>
      <w:outlineLvl w:val="2"/>
    </w:pPr>
    <w:rPr>
      <w:rFonts w:ascii="Calibri Light" w:hAnsi="Calibri Light" w:eastAsia="" w:cs="" w:asciiTheme="majorHAnsi" w:cstheme="majorBid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4"/>
    <w:uiPriority w:val="9"/>
    <w:semiHidden/>
    <w:unhideWhenUsed/>
    <w:qFormat/>
    <w:rsid w:val="00ed26f3"/>
    <w:pPr>
      <w:keepNext w:val="true"/>
      <w:spacing w:before="240" w:after="60"/>
      <w:outlineLvl w:val="3"/>
    </w:pPr>
    <w:rPr>
      <w:rFonts w:cs=""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5"/>
    <w:uiPriority w:val="9"/>
    <w:semiHidden/>
    <w:unhideWhenUsed/>
    <w:qFormat/>
    <w:rsid w:val="00ed26f3"/>
    <w:pPr>
      <w:spacing w:before="240" w:after="60"/>
      <w:outlineLvl w:val="4"/>
    </w:pPr>
    <w:rPr>
      <w:rFonts w:cs=""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6"/>
    <w:uiPriority w:val="9"/>
    <w:semiHidden/>
    <w:unhideWhenUsed/>
    <w:qFormat/>
    <w:rsid w:val="00ed26f3"/>
    <w:pPr>
      <w:spacing w:before="240" w:after="60"/>
      <w:outlineLvl w:val="5"/>
    </w:pPr>
    <w:rPr>
      <w:rFonts w:cs=""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7"/>
    <w:uiPriority w:val="9"/>
    <w:semiHidden/>
    <w:unhideWhenUsed/>
    <w:qFormat/>
    <w:rsid w:val="00ed26f3"/>
    <w:pPr>
      <w:spacing w:before="240" w:after="60"/>
      <w:outlineLvl w:val="6"/>
    </w:pPr>
    <w:rPr>
      <w:rFonts w:cs="" w:cstheme="majorBidi"/>
    </w:rPr>
  </w:style>
  <w:style w:type="paragraph" w:styleId="Heading8">
    <w:name w:val="Heading 8"/>
    <w:basedOn w:val="Normal"/>
    <w:next w:val="Normal"/>
    <w:link w:val="8"/>
    <w:uiPriority w:val="9"/>
    <w:semiHidden/>
    <w:unhideWhenUsed/>
    <w:qFormat/>
    <w:rsid w:val="00ed26f3"/>
    <w:pPr>
      <w:spacing w:before="240" w:after="60"/>
      <w:outlineLvl w:val="7"/>
    </w:pPr>
    <w:rPr>
      <w:rFonts w:cs="" w:cstheme="majorBidi"/>
      <w:i/>
      <w:iCs/>
    </w:rPr>
  </w:style>
  <w:style w:type="paragraph" w:styleId="Heading9">
    <w:name w:val="Heading 9"/>
    <w:basedOn w:val="Normal"/>
    <w:next w:val="Normal"/>
    <w:link w:val="9"/>
    <w:uiPriority w:val="9"/>
    <w:semiHidden/>
    <w:unhideWhenUsed/>
    <w:qFormat/>
    <w:rsid w:val="00ed26f3"/>
    <w:pPr>
      <w:spacing w:before="240" w:after="60"/>
      <w:outlineLvl w:val="8"/>
    </w:pPr>
    <w:rPr>
      <w:rFonts w:ascii="Calibri Light" w:hAnsi="Calibri Light" w:eastAsia="" w:cs="" w:asciiTheme="majorHAnsi" w:cstheme="majorBidi" w:eastAsiaTheme="majorEastAsia" w:hAnsiTheme="majorHAnsi"/>
      <w:sz w:val="22"/>
      <w:szCs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1" w:customStyle="1">
    <w:name w:val="Заголовок 1 Знак"/>
    <w:basedOn w:val="DefaultParagraphFont"/>
    <w:uiPriority w:val="9"/>
    <w:qFormat/>
    <w:rsid w:val="00ed26f3"/>
    <w:rPr>
      <w:rFonts w:ascii="Calibri Light" w:hAnsi="Calibri Light" w:eastAsia="" w:cs="" w:asciiTheme="majorHAnsi" w:cstheme="majorBidi" w:eastAsiaTheme="majorEastAsia" w:hAnsiTheme="majorHAnsi"/>
      <w:b/>
      <w:bCs/>
      <w:kern w:val="2"/>
      <w:sz w:val="32"/>
      <w:szCs w:val="32"/>
    </w:rPr>
  </w:style>
  <w:style w:type="character" w:styleId="2" w:customStyle="1">
    <w:name w:val="Заголовок 2 Знак"/>
    <w:basedOn w:val="DefaultParagraphFont"/>
    <w:uiPriority w:val="9"/>
    <w:semiHidden/>
    <w:qFormat/>
    <w:rsid w:val="00ed26f3"/>
    <w:rPr>
      <w:rFonts w:ascii="Calibri Light" w:hAnsi="Calibri Light" w:eastAsia="" w:cs="" w:asciiTheme="majorHAnsi" w:cstheme="majorBidi" w:eastAsiaTheme="majorEastAsia" w:hAnsiTheme="majorHAnsi"/>
      <w:b/>
      <w:bCs/>
      <w:i/>
      <w:iCs/>
      <w:sz w:val="28"/>
      <w:szCs w:val="28"/>
    </w:rPr>
  </w:style>
  <w:style w:type="character" w:styleId="3" w:customStyle="1">
    <w:name w:val="Заголовок 3 Знак"/>
    <w:basedOn w:val="DefaultParagraphFont"/>
    <w:uiPriority w:val="9"/>
    <w:semiHidden/>
    <w:qFormat/>
    <w:rsid w:val="00ed26f3"/>
    <w:rPr>
      <w:rFonts w:ascii="Calibri Light" w:hAnsi="Calibri Light" w:eastAsia="" w:cs="" w:asciiTheme="majorHAnsi" w:cstheme="majorBidi" w:eastAsiaTheme="majorEastAsia" w:hAnsiTheme="majorHAnsi"/>
      <w:b/>
      <w:bCs/>
      <w:sz w:val="26"/>
      <w:szCs w:val="26"/>
    </w:rPr>
  </w:style>
  <w:style w:type="character" w:styleId="4" w:customStyle="1">
    <w:name w:val="Заголовок 4 Знак"/>
    <w:basedOn w:val="DefaultParagraphFont"/>
    <w:uiPriority w:val="9"/>
    <w:semiHidden/>
    <w:qFormat/>
    <w:rsid w:val="00ed26f3"/>
    <w:rPr>
      <w:rFonts w:cs="" w:cstheme="majorBidi"/>
      <w:b/>
      <w:bCs/>
      <w:sz w:val="28"/>
      <w:szCs w:val="28"/>
    </w:rPr>
  </w:style>
  <w:style w:type="character" w:styleId="5" w:customStyle="1">
    <w:name w:val="Заголовок 5 Знак"/>
    <w:basedOn w:val="DefaultParagraphFont"/>
    <w:uiPriority w:val="9"/>
    <w:semiHidden/>
    <w:qFormat/>
    <w:rsid w:val="00ed26f3"/>
    <w:rPr>
      <w:rFonts w:cs="" w:cstheme="majorBidi"/>
      <w:b/>
      <w:bCs/>
      <w:i/>
      <w:iCs/>
      <w:sz w:val="26"/>
      <w:szCs w:val="26"/>
    </w:rPr>
  </w:style>
  <w:style w:type="character" w:styleId="6" w:customStyle="1">
    <w:name w:val="Заголовок 6 Знак"/>
    <w:basedOn w:val="DefaultParagraphFont"/>
    <w:uiPriority w:val="9"/>
    <w:semiHidden/>
    <w:qFormat/>
    <w:rsid w:val="00ed26f3"/>
    <w:rPr>
      <w:rFonts w:cs="" w:cstheme="majorBidi"/>
      <w:b/>
      <w:bCs/>
    </w:rPr>
  </w:style>
  <w:style w:type="character" w:styleId="7" w:customStyle="1">
    <w:name w:val="Заголовок 7 Знак"/>
    <w:basedOn w:val="DefaultParagraphFont"/>
    <w:uiPriority w:val="9"/>
    <w:semiHidden/>
    <w:qFormat/>
    <w:rsid w:val="00ed26f3"/>
    <w:rPr>
      <w:rFonts w:cs="" w:cstheme="majorBidi"/>
      <w:sz w:val="24"/>
      <w:szCs w:val="24"/>
    </w:rPr>
  </w:style>
  <w:style w:type="character" w:styleId="8" w:customStyle="1">
    <w:name w:val="Заголовок 8 Знак"/>
    <w:basedOn w:val="DefaultParagraphFont"/>
    <w:uiPriority w:val="9"/>
    <w:semiHidden/>
    <w:qFormat/>
    <w:rsid w:val="00ed26f3"/>
    <w:rPr>
      <w:rFonts w:cs="" w:cstheme="majorBidi"/>
      <w:i/>
      <w:iCs/>
      <w:sz w:val="24"/>
      <w:szCs w:val="24"/>
    </w:rPr>
  </w:style>
  <w:style w:type="character" w:styleId="9" w:customStyle="1">
    <w:name w:val="Заголовок 9 Знак"/>
    <w:basedOn w:val="DefaultParagraphFont"/>
    <w:uiPriority w:val="9"/>
    <w:semiHidden/>
    <w:qFormat/>
    <w:rsid w:val="00ed26f3"/>
    <w:rPr>
      <w:rFonts w:ascii="Calibri Light" w:hAnsi="Calibri Light" w:eastAsia="" w:cs="" w:asciiTheme="majorHAnsi" w:cstheme="majorBidi" w:eastAsiaTheme="majorEastAsia" w:hAnsiTheme="majorHAnsi"/>
    </w:rPr>
  </w:style>
  <w:style w:type="character" w:styleId="Style5" w:customStyle="1">
    <w:name w:val="Заголовок Знак"/>
    <w:basedOn w:val="DefaultParagraphFont"/>
    <w:uiPriority w:val="10"/>
    <w:qFormat/>
    <w:rsid w:val="00ed26f3"/>
    <w:rPr>
      <w:rFonts w:ascii="Calibri Light" w:hAnsi="Calibri Light" w:eastAsia="" w:cs="" w:asciiTheme="majorHAnsi" w:cstheme="majorBidi" w:eastAsiaTheme="majorEastAsia" w:hAnsiTheme="majorHAnsi"/>
      <w:b/>
      <w:bCs/>
      <w:kern w:val="2"/>
      <w:sz w:val="32"/>
      <w:szCs w:val="32"/>
    </w:rPr>
  </w:style>
  <w:style w:type="character" w:styleId="Style6" w:customStyle="1">
    <w:name w:val="Подзаголовок Знак"/>
    <w:basedOn w:val="DefaultParagraphFont"/>
    <w:uiPriority w:val="11"/>
    <w:qFormat/>
    <w:rsid w:val="00ed26f3"/>
    <w:rPr>
      <w:rFonts w:ascii="Calibri Light" w:hAnsi="Calibri Light" w:eastAsia="" w:asciiTheme="majorHAnsi" w:eastAsiaTheme="majorEastAsia" w:hAnsiTheme="majorHAnsi"/>
      <w:sz w:val="24"/>
      <w:szCs w:val="24"/>
    </w:rPr>
  </w:style>
  <w:style w:type="character" w:styleId="Strong">
    <w:name w:val="Strong"/>
    <w:basedOn w:val="DefaultParagraphFont"/>
    <w:uiPriority w:val="22"/>
    <w:qFormat/>
    <w:rsid w:val="00ed26f3"/>
    <w:rPr>
      <w:b/>
      <w:bCs/>
    </w:rPr>
  </w:style>
  <w:style w:type="character" w:styleId="Emphasis">
    <w:name w:val="Emphasis"/>
    <w:basedOn w:val="DefaultParagraphFont"/>
    <w:uiPriority w:val="20"/>
    <w:qFormat/>
    <w:rsid w:val="00ed26f3"/>
    <w:rPr>
      <w:rFonts w:ascii="Calibri" w:hAnsi="Calibri" w:asciiTheme="minorHAnsi" w:hAnsiTheme="minorHAnsi"/>
      <w:b/>
      <w:i/>
      <w:iCs/>
    </w:rPr>
  </w:style>
  <w:style w:type="character" w:styleId="21" w:customStyle="1">
    <w:name w:val="Цитата 2 Знак"/>
    <w:basedOn w:val="DefaultParagraphFont"/>
    <w:link w:val="Quote"/>
    <w:uiPriority w:val="29"/>
    <w:qFormat/>
    <w:rsid w:val="00ed26f3"/>
    <w:rPr>
      <w:i/>
      <w:sz w:val="24"/>
      <w:szCs w:val="24"/>
    </w:rPr>
  </w:style>
  <w:style w:type="character" w:styleId="Style7" w:customStyle="1">
    <w:name w:val="Выделенная цитата Знак"/>
    <w:basedOn w:val="DefaultParagraphFont"/>
    <w:link w:val="IntenseQuote"/>
    <w:uiPriority w:val="30"/>
    <w:qFormat/>
    <w:rsid w:val="00ed26f3"/>
    <w:rPr>
      <w:b/>
      <w:i/>
      <w:sz w:val="24"/>
    </w:rPr>
  </w:style>
  <w:style w:type="character" w:styleId="SubtleEmphasis">
    <w:name w:val="Subtle Emphasis"/>
    <w:uiPriority w:val="19"/>
    <w:qFormat/>
    <w:rsid w:val="00ed26f3"/>
    <w:rPr>
      <w:i/>
      <w:color w:themeColor="text1" w:themeTint="a5" w:val="5A5A5A"/>
    </w:rPr>
  </w:style>
  <w:style w:type="character" w:styleId="IntenseEmphasis">
    <w:name w:val="Intense Emphasis"/>
    <w:basedOn w:val="DefaultParagraphFont"/>
    <w:uiPriority w:val="21"/>
    <w:qFormat/>
    <w:rsid w:val="00ed26f3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ed26f3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ed26f3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ed26f3"/>
    <w:rPr>
      <w:rFonts w:ascii="Calibri Light" w:hAnsi="Calibri Light" w:eastAsia="" w:asciiTheme="majorHAnsi" w:eastAsiaTheme="majorEastAsia" w:hAnsiTheme="majorHAnsi"/>
      <w:b/>
      <w:i/>
      <w:sz w:val="24"/>
      <w:szCs w:val="24"/>
    </w:rPr>
  </w:style>
  <w:style w:type="character" w:styleId="Style8" w:customStyle="1">
    <w:name w:val="Текст выноски Знак"/>
    <w:basedOn w:val="DefaultParagraphFont"/>
    <w:link w:val="BalloonText"/>
    <w:uiPriority w:val="99"/>
    <w:semiHidden/>
    <w:qFormat/>
    <w:rsid w:val="008f1ff2"/>
    <w:rPr>
      <w:rFonts w:ascii="Segoe UI" w:hAnsi="Segoe UI" w:cs="Segoe UI"/>
      <w:sz w:val="18"/>
      <w:szCs w:val="18"/>
    </w:rPr>
  </w:style>
  <w:style w:type="paragraph" w:styleId="Style9">
    <w:name w:val="Заголовок"/>
    <w:basedOn w:val="Normal"/>
    <w:next w:val="BodyText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0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Title">
    <w:name w:val="Title"/>
    <w:basedOn w:val="Normal"/>
    <w:next w:val="Normal"/>
    <w:link w:val="Style5"/>
    <w:uiPriority w:val="10"/>
    <w:qFormat/>
    <w:rsid w:val="00ed26f3"/>
    <w:pPr>
      <w:spacing w:before="240" w:after="60"/>
      <w:jc w:val="center"/>
      <w:outlineLvl w:val="0"/>
    </w:pPr>
    <w:rPr>
      <w:rFonts w:ascii="Calibri Light" w:hAnsi="Calibri Light" w:eastAsia="" w:cs="" w:asciiTheme="majorHAnsi" w:cstheme="majorBidi" w:eastAsiaTheme="majorEastAsia" w:hAnsiTheme="majorHAnsi"/>
      <w:b/>
      <w:bCs/>
      <w:kern w:val="2"/>
      <w:sz w:val="32"/>
      <w:szCs w:val="32"/>
    </w:rPr>
  </w:style>
  <w:style w:type="paragraph" w:styleId="Subtitle">
    <w:name w:val="Subtitle"/>
    <w:basedOn w:val="Normal"/>
    <w:next w:val="Normal"/>
    <w:link w:val="Style6"/>
    <w:uiPriority w:val="11"/>
    <w:qFormat/>
    <w:rsid w:val="00ed26f3"/>
    <w:pPr>
      <w:spacing w:before="0" w:after="60"/>
      <w:jc w:val="center"/>
      <w:outlineLvl w:val="1"/>
    </w:pPr>
    <w:rPr>
      <w:rFonts w:ascii="Calibri Light" w:hAnsi="Calibri Light" w:eastAsia="" w:asciiTheme="majorHAnsi" w:eastAsiaTheme="majorEastAsia" w:hAnsiTheme="majorHAnsi"/>
    </w:rPr>
  </w:style>
  <w:style w:type="paragraph" w:styleId="NoSpacing">
    <w:name w:val="No Spacing"/>
    <w:basedOn w:val="Normal"/>
    <w:uiPriority w:val="1"/>
    <w:qFormat/>
    <w:rsid w:val="00ed26f3"/>
    <w:pPr/>
    <w:rPr>
      <w:szCs w:val="32"/>
    </w:rPr>
  </w:style>
  <w:style w:type="paragraph" w:styleId="ListParagraph">
    <w:name w:val="List Paragraph"/>
    <w:basedOn w:val="Normal"/>
    <w:uiPriority w:val="34"/>
    <w:qFormat/>
    <w:rsid w:val="00ed26f3"/>
    <w:pPr>
      <w:spacing w:before="0" w:after="0"/>
      <w:ind w:left="720"/>
      <w:contextualSpacing/>
    </w:pPr>
    <w:rPr/>
  </w:style>
  <w:style w:type="paragraph" w:styleId="Quote">
    <w:name w:val="Quote"/>
    <w:basedOn w:val="Normal"/>
    <w:next w:val="Normal"/>
    <w:link w:val="21"/>
    <w:uiPriority w:val="29"/>
    <w:qFormat/>
    <w:rsid w:val="00ed26f3"/>
    <w:pPr/>
    <w:rPr>
      <w:i/>
    </w:rPr>
  </w:style>
  <w:style w:type="paragraph" w:styleId="IntenseQuote">
    <w:name w:val="Intense Quote"/>
    <w:basedOn w:val="Normal"/>
    <w:next w:val="Normal"/>
    <w:link w:val="Style7"/>
    <w:uiPriority w:val="30"/>
    <w:qFormat/>
    <w:rsid w:val="00ed26f3"/>
    <w:pPr>
      <w:ind w:left="720" w:right="720"/>
    </w:pPr>
    <w:rPr>
      <w:b/>
      <w:i/>
      <w:szCs w:val="22"/>
    </w:rPr>
  </w:style>
  <w:style w:type="paragraph" w:styleId="IndexHeading">
    <w:name w:val="Index Heading"/>
    <w:basedOn w:val="Style9"/>
    <w:pPr/>
    <w:rPr/>
  </w:style>
  <w:style w:type="paragraph" w:styleId="TOCHeading">
    <w:name w:val="TOC Heading"/>
    <w:basedOn w:val="Heading1"/>
    <w:next w:val="Normal"/>
    <w:uiPriority w:val="39"/>
    <w:semiHidden/>
    <w:unhideWhenUsed/>
    <w:qFormat/>
    <w:rsid w:val="00ed26f3"/>
    <w:pPr>
      <w:outlineLvl w:val="9"/>
    </w:pPr>
    <w:rPr/>
  </w:style>
  <w:style w:type="paragraph" w:styleId="Caption1">
    <w:name w:val="caption1"/>
    <w:basedOn w:val="Normal"/>
    <w:next w:val="Normal"/>
    <w:uiPriority w:val="35"/>
    <w:semiHidden/>
    <w:unhideWhenUsed/>
    <w:qFormat/>
    <w:rsid w:val="00ed26f3"/>
    <w:pPr>
      <w:spacing w:before="0" w:after="200"/>
    </w:pPr>
    <w:rPr>
      <w:i/>
      <w:iCs/>
      <w:color w:themeColor="text2" w:val="44546A"/>
      <w:sz w:val="18"/>
      <w:szCs w:val="18"/>
    </w:rPr>
  </w:style>
  <w:style w:type="paragraph" w:styleId="BalloonText">
    <w:name w:val="Balloon Text"/>
    <w:basedOn w:val="Normal"/>
    <w:link w:val="Style8"/>
    <w:uiPriority w:val="99"/>
    <w:semiHidden/>
    <w:unhideWhenUsed/>
    <w:qFormat/>
    <w:rsid w:val="008f1ff2"/>
    <w:pPr/>
    <w:rPr>
      <w:rFonts w:ascii="Segoe UI" w:hAnsi="Segoe UI" w:cs="Segoe UI"/>
      <w:sz w:val="18"/>
      <w:szCs w:val="18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Application>LibreOffice/7.6.7.2$Linux_X86_64 LibreOffice_project/60$Build-2</Application>
  <AppVersion>15.0000</AppVersion>
  <Pages>3</Pages>
  <Words>564</Words>
  <Characters>3292</Characters>
  <CharactersWithSpaces>3833</CharactersWithSpaces>
  <Paragraphs>52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2025-04-07T11:48:00Z</dcterms:created>
  <dc:creator>Отдел писем</dc:creator>
  <dc:description/>
  <dc:language>ru-RU</dc:language>
  <cp:lastModifiedBy/>
  <cp:lastPrinted>2025-04-07T10:52:00Z</cp:lastPrinted>
  <dcterms:modified xsi:type="dcterms:W3CDTF">2025-04-07T15:19:29Z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