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Информация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 проведенных проверках застройщиков г. Набережные Челны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части раскрытия информации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в Единой информационной системе жилищного строительства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за 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 xml:space="preserve">Предмет проверки. </w:t>
      </w:r>
    </w:p>
    <w:p>
      <w:pPr>
        <w:pStyle w:val="Normal"/>
        <w:spacing w:lineRule="auto" w:line="240" w:before="0" w:after="0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Отделом государственного контроля и надзора в области долевого строительства объектов недвижимости при Исполнительном комитете города в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3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квартале 202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проведены проверки исполнения застройщиками города (далее – Застройщик) требований ст. 3.1 Федерального закона от 30.12.2004 №214-ФЗ «Об участии в долевом строительстве многоквартирных домов и иных объектов недвижимости и о внесении изменений в некоторые законодательные акты Российской Федерации» (далее – Федеральный закон №214-ФЗ) в части раскрытия инф</w:t>
      </w: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ормации в Единой информационной системе жилищного строительства (</w:t>
      </w:r>
      <w:hyperlink r:id="rId2">
        <w:r>
          <w:rPr>
            <w:rStyle w:val="ListLabel28"/>
            <w:rFonts w:eastAsia="Times New Roman" w:cs="Times New Roman" w:ascii="Times New Roman" w:hAnsi="Times New Roman"/>
            <w:color w:val="000000"/>
            <w:sz w:val="28"/>
            <w:szCs w:val="28"/>
            <w:lang w:eastAsia="ru-RU"/>
          </w:rPr>
          <w:t>https://наш.дом.рф</w:t>
        </w:r>
      </w:hyperlink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Основание.</w:t>
      </w:r>
    </w:p>
    <w:p>
      <w:pPr>
        <w:pStyle w:val="Normal"/>
        <w:ind w:firstLine="284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Приказ от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10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.01.202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>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  <w:t xml:space="preserve"> №1 «О назначении ответственных лиц по проведению контрольных (надзорных) мероприятий за деятельностью застройщиков, в части соблюдения обязательных требований Федерального закона №214-ФЗ.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  <w:t>Результаты проверок:</w:t>
      </w:r>
    </w:p>
    <w:p>
      <w:pPr>
        <w:pStyle w:val="Normal"/>
        <w:spacing w:lineRule="auto" w:line="240" w:before="0" w:after="0"/>
        <w:ind w:left="360"/>
        <w:jc w:val="both"/>
        <w:rPr>
          <w:rFonts w:ascii="Times New Roman" w:hAnsi="Times New Roman" w:eastAsia="Times New Roman" w:cs="Times New Roman"/>
          <w:b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color w:val="000000"/>
          <w:sz w:val="28"/>
          <w:szCs w:val="28"/>
          <w:lang w:eastAsia="ru-RU"/>
        </w:rPr>
      </w:r>
    </w:p>
    <w:tbl>
      <w:tblPr>
        <w:tblStyle w:val="a4"/>
        <w:tblW w:w="949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701"/>
        <w:gridCol w:w="4785"/>
        <w:gridCol w:w="4012"/>
      </w:tblGrid>
      <w:tr>
        <w:trPr/>
        <w:tc>
          <w:tcPr>
            <w:tcW w:w="7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№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п/п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Застройщик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Выявленные нарушения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"ДОМКОР"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"Современное строительство"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"Инвестор"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"Сыйфат"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ООО СЗ ЖСК «Комфортное жилье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6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ООО СЗ ЖСК «Комфортное жилье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«Камастрой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13 ч. 2 ст. 3.1, ч. 1 и ч. 4 ст. 3.1, ч. 4 ст. 23.3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«Замелекесье НЧ»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«ЖК Парус НЧ»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ООО СЗ «Жилище»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Noto Sans Devanagari" w:hAnsi="Noto Sans Devanagari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«ОКТАКРОН»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Times New Roman" w:hAnsi="Times New Roman"/>
                <w:b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u w:val="none"/>
                <w:em w:val="none"/>
              </w:rPr>
              <w:t>ООО СЗ "ПРОГРЕСС-СТРОЙ НЧ"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п. 7 ч. 2 ст. 3.1, п. 5 ст. 3, ч. 4 ст. 19, п. 11.2 ч. 1 ст. 21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 xml:space="preserve"> Федерального закона №214-ФЗ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"ЯР ТАУ"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п. 3.2 ч. 3 и п. 8 ч. 2 ст. 3.1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«Развитие»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«Талан- регион-42»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ООО СЗ «Талан- регион-4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8</w:t>
            </w: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kern w:val="0"/>
                <w:sz w:val="28"/>
                <w:lang w:val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«РИОНИ»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000000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«АРСЛАН»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п. 7 ч. 2 ст. 3.1, п. 5 ст. 3, п. 3.2 ч. 3 и п. 8 ч. 2 ст. 3.1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Федерального закона №214-ФЗ</w:t>
            </w:r>
          </w:p>
        </w:tc>
      </w:tr>
      <w:tr>
        <w:trPr>
          <w:trHeight w:val="717" w:hRule="atLeast"/>
        </w:trPr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color w:val="C9211E"/>
                <w:kern w:val="0"/>
                <w:sz w:val="22"/>
                <w:szCs w:val="22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«Свой дом»</w:t>
            </w:r>
          </w:p>
        </w:tc>
        <w:tc>
          <w:tcPr>
            <w:tcW w:w="4012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em w:val="none"/>
                <w:lang w:eastAsia="ru-RU"/>
              </w:rPr>
              <w:t>Не выявлено</w:t>
            </w:r>
          </w:p>
        </w:tc>
      </w:tr>
      <w:tr>
        <w:trPr/>
        <w:tc>
          <w:tcPr>
            <w:tcW w:w="701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suppressAutoHyphens w:val="true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"Авангард-Ч"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em w:val="none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suppressAutoHyphens w:val="true"/>
              <w:bidi w:val="0"/>
              <w:spacing w:before="0" w:after="160"/>
              <w:jc w:val="left"/>
              <w:rPr>
                <w:sz w:val="22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"Реал Эстейт Сити"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"ВЕРТА"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"АИСТ ГРУПП"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"РД ИНВЕСТ"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  <w:tr>
        <w:trPr/>
        <w:tc>
          <w:tcPr>
            <w:tcW w:w="701" w:type="dxa"/>
            <w:tcBorders>
              <w:top w:val="nil"/>
            </w:tcBorders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</w:r>
          </w:p>
        </w:tc>
        <w:tc>
          <w:tcPr>
            <w:tcW w:w="4785" w:type="dxa"/>
            <w:tcBorders>
              <w:top w:val="nil"/>
            </w:tcBorders>
          </w:tcPr>
          <w:p>
            <w:pPr>
              <w:pStyle w:val="Normal"/>
              <w:bidi w:val="0"/>
              <w:spacing w:before="0" w:after="160"/>
              <w:jc w:val="left"/>
              <w:rPr>
                <w:rFonts w:ascii="Times New Roman" w:hAnsi="Times New Roman" w:eastAsia="Times New Roman" w:cs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ООО СЗ « Комфорт Строй»</w:t>
            </w:r>
          </w:p>
        </w:tc>
        <w:tc>
          <w:tcPr>
            <w:tcW w:w="4012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nos" w:hAnsi="Tinos"/>
                <w:sz w:val="22"/>
              </w:rPr>
            </w:pPr>
            <w:r>
              <w:rPr>
                <w:rFonts w:ascii="Tinos" w:hAnsi="Tinos"/>
                <w:sz w:val="28"/>
              </w:rPr>
              <w:t>Не выявлено</w:t>
            </w:r>
          </w:p>
        </w:tc>
      </w:tr>
    </w:tbl>
    <w:p>
      <w:pPr>
        <w:pStyle w:val="Normal"/>
        <w:spacing w:lineRule="auto" w:line="240" w:before="0" w:after="0"/>
        <w:ind w:left="360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000000"/>
          <w:sz w:val="28"/>
          <w:szCs w:val="28"/>
          <w:lang w:eastAsia="ru-RU"/>
        </w:rPr>
      </w:r>
    </w:p>
    <w:sectPr>
      <w:type w:val="nextPage"/>
      <w:pgSz w:w="11906" w:h="16838"/>
      <w:pgMar w:left="1560" w:right="850" w:gutter="0" w:header="0" w:top="960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Tinos">
    <w:charset w:val="01"/>
    <w:family w:val="auto"/>
    <w:pitch w:val="variable"/>
  </w:font>
  <w:font w:name="Noto Sans Devanagari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link w:val="BalloonText"/>
    <w:uiPriority w:val="99"/>
    <w:semiHidden/>
    <w:qFormat/>
    <w:rsid w:val="00f97a35"/>
    <w:rPr>
      <w:rFonts w:ascii="Segoe UI" w:hAnsi="Segoe UI" w:cs="Segoe UI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1948d0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f97a3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17">
    <w:name w:val="Содержимое таблицы"/>
    <w:basedOn w:val="Normal"/>
    <w:qFormat/>
    <w:pPr>
      <w:widowControl w:val="false"/>
      <w:suppressLineNumbers/>
    </w:pPr>
    <w:rPr/>
  </w:style>
  <w:style w:type="paragraph" w:styleId="Style18">
    <w:name w:val="Заголовок таблицы"/>
    <w:basedOn w:val="Style17"/>
    <w:qFormat/>
    <w:pPr>
      <w:suppressLineNumbers/>
      <w:jc w:val="center"/>
    </w:pPr>
    <w:rPr>
      <w:b/>
      <w:bCs/>
    </w:rPr>
  </w:style>
  <w:style w:type="paragraph" w:styleId="Default">
    <w:name w:val="Default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39"/>
    <w:rsid w:val="001948d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&#1085;&#1072;&#1096;.&#1076;&#1086;&#1084;.&#1088;&#1092;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Application>LibreOffice/7.6.7.2$Linux_X86_64 LibreOffice_project/60$Build-2</Application>
  <AppVersion>15.0000</AppVersion>
  <Pages>2</Pages>
  <Words>375</Words>
  <Characters>1901</Characters>
  <CharactersWithSpaces>2186</CharactersWithSpaces>
  <Paragraphs>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2023-04-26T11:08:00Z</dcterms:created>
  <dc:creator>Лилия Шакирова Анасовна</dc:creator>
  <dc:description/>
  <dc:language>ru-RU</dc:language>
  <cp:lastModifiedBy/>
  <cp:lastPrinted>2025-11-13T11:00:54Z</cp:lastPrinted>
  <dcterms:modified xsi:type="dcterms:W3CDTF">2025-11-13T15:05:22Z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